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AD60" w14:textId="77777777" w:rsidR="00EC2093" w:rsidRPr="00CE15DF" w:rsidRDefault="005D2C38" w:rsidP="00ED58F3">
      <w:pPr>
        <w:ind w:left="567"/>
        <w:jc w:val="center"/>
        <w:rPr>
          <w:rFonts w:ascii="Calibri" w:hAnsi="Calibri"/>
          <w:b/>
          <w:color w:val="1F497D"/>
        </w:rPr>
      </w:pPr>
      <w:r w:rsidRPr="00CE15DF">
        <w:rPr>
          <w:rFonts w:ascii="Calibri" w:hAnsi="Calibri"/>
          <w:b/>
          <w:color w:val="1F497D"/>
        </w:rPr>
        <w:t>Fabienne JAULT-SESEKE</w:t>
      </w:r>
    </w:p>
    <w:p w14:paraId="3C46D895" w14:textId="77777777" w:rsidR="005D2C38" w:rsidRPr="00CE15DF" w:rsidRDefault="00947997" w:rsidP="00ED58F3">
      <w:pPr>
        <w:ind w:firstLine="567"/>
        <w:jc w:val="center"/>
        <w:rPr>
          <w:rFonts w:ascii="Calibri" w:hAnsi="Calibri"/>
          <w:b/>
          <w:color w:val="1F497D"/>
        </w:rPr>
      </w:pPr>
      <w:r w:rsidRPr="00CE15DF">
        <w:rPr>
          <w:rFonts w:ascii="Calibri" w:hAnsi="Calibri"/>
          <w:b/>
          <w:color w:val="1F497D"/>
        </w:rPr>
        <w:t>fabienne.jault@seseke</w:t>
      </w:r>
      <w:r w:rsidR="00B64D4D" w:rsidRPr="00CE15DF">
        <w:rPr>
          <w:rFonts w:ascii="Calibri" w:hAnsi="Calibri"/>
          <w:b/>
          <w:color w:val="1F497D"/>
        </w:rPr>
        <w:t>.fr</w:t>
      </w:r>
    </w:p>
    <w:p w14:paraId="04EF9916" w14:textId="77777777" w:rsidR="005D2C38" w:rsidRPr="00CE15DF" w:rsidRDefault="005D2C38" w:rsidP="005D2C38">
      <w:pPr>
        <w:rPr>
          <w:rFonts w:ascii="Calibri" w:hAnsi="Calibri"/>
        </w:rPr>
      </w:pPr>
    </w:p>
    <w:p w14:paraId="76D08302" w14:textId="77777777" w:rsidR="00884B10" w:rsidRPr="00CE15DF" w:rsidRDefault="00884B10" w:rsidP="005D2C38">
      <w:pPr>
        <w:jc w:val="both"/>
        <w:rPr>
          <w:rFonts w:ascii="Calibri" w:hAnsi="Calibri"/>
          <w:b/>
          <w:smallCaps/>
        </w:rPr>
      </w:pPr>
    </w:p>
    <w:p w14:paraId="383ECF66" w14:textId="77777777" w:rsidR="00E07F4F" w:rsidRPr="00CE15DF" w:rsidRDefault="00E07F4F" w:rsidP="005D2C38">
      <w:pPr>
        <w:jc w:val="both"/>
        <w:rPr>
          <w:rFonts w:ascii="Calibri" w:hAnsi="Calibri"/>
          <w:b/>
          <w:smallCaps/>
          <w:color w:val="1F497D"/>
        </w:rPr>
      </w:pPr>
    </w:p>
    <w:p w14:paraId="5CA756A4" w14:textId="77777777" w:rsidR="005D2C38" w:rsidRPr="00CE15DF" w:rsidRDefault="005D2C38" w:rsidP="005D2C38">
      <w:pPr>
        <w:jc w:val="both"/>
        <w:rPr>
          <w:rFonts w:ascii="Calibri" w:hAnsi="Calibri"/>
          <w:b/>
          <w:smallCaps/>
          <w:color w:val="00B0F0"/>
        </w:rPr>
      </w:pPr>
      <w:r w:rsidRPr="00CE15DF">
        <w:rPr>
          <w:rFonts w:ascii="Calibri" w:hAnsi="Calibri"/>
          <w:b/>
          <w:smallCaps/>
          <w:color w:val="00B0F0"/>
        </w:rPr>
        <w:t>Statut et parcours universitaire</w:t>
      </w:r>
    </w:p>
    <w:p w14:paraId="53CE0D88" w14:textId="77777777" w:rsidR="00D63797" w:rsidRDefault="00D63797" w:rsidP="005D2C38">
      <w:pPr>
        <w:jc w:val="both"/>
        <w:rPr>
          <w:rFonts w:ascii="Calibri" w:hAnsi="Calibri"/>
          <w:b/>
          <w:color w:val="000000" w:themeColor="text1"/>
          <w:u w:val="single"/>
        </w:rPr>
      </w:pPr>
    </w:p>
    <w:p w14:paraId="0F56D5E1" w14:textId="77777777" w:rsidR="00273A5C" w:rsidRPr="00227B55" w:rsidRDefault="00273A5C" w:rsidP="00273A5C">
      <w:pPr>
        <w:jc w:val="both"/>
        <w:rPr>
          <w:rFonts w:ascii="Calibri" w:hAnsi="Calibri"/>
          <w:b/>
          <w:color w:val="000000" w:themeColor="text1"/>
          <w:u w:val="single"/>
        </w:rPr>
      </w:pPr>
      <w:r w:rsidRPr="00227B55">
        <w:rPr>
          <w:rFonts w:ascii="Calibri" w:hAnsi="Calibri"/>
          <w:b/>
          <w:color w:val="000000" w:themeColor="text1"/>
          <w:u w:val="single"/>
        </w:rPr>
        <w:t>2021-2026 : Membre Senior de l’institut Universitaire de France (IUF)</w:t>
      </w:r>
    </w:p>
    <w:p w14:paraId="1157CADE" w14:textId="77777777" w:rsidR="00273A5C" w:rsidRPr="00D63797" w:rsidRDefault="00273A5C" w:rsidP="00273A5C">
      <w:pPr>
        <w:jc w:val="both"/>
        <w:rPr>
          <w:rFonts w:ascii="Calibri" w:hAnsi="Calibri"/>
          <w:bCs/>
          <w:i/>
          <w:iCs/>
          <w:color w:val="000000" w:themeColor="text1"/>
        </w:rPr>
      </w:pPr>
      <w:r w:rsidRPr="00D63797">
        <w:rPr>
          <w:rFonts w:ascii="Calibri" w:hAnsi="Calibri"/>
          <w:bCs/>
          <w:i/>
          <w:iCs/>
          <w:color w:val="000000" w:themeColor="text1"/>
        </w:rPr>
        <w:t>Projet de recherches : modalités de la coopération internationale des autorités</w:t>
      </w:r>
    </w:p>
    <w:p w14:paraId="749E0D06" w14:textId="77777777" w:rsidR="00273A5C" w:rsidRDefault="00273A5C" w:rsidP="005D2C38">
      <w:pPr>
        <w:jc w:val="both"/>
        <w:rPr>
          <w:rFonts w:ascii="Calibri" w:hAnsi="Calibri"/>
          <w:b/>
          <w:color w:val="000000" w:themeColor="text1"/>
          <w:u w:val="single"/>
        </w:rPr>
      </w:pPr>
    </w:p>
    <w:p w14:paraId="7D3C3194" w14:textId="700E6DFA" w:rsidR="009B7B38" w:rsidRPr="00E92EF5" w:rsidRDefault="00FD79A4" w:rsidP="005D2C38">
      <w:pPr>
        <w:jc w:val="both"/>
        <w:rPr>
          <w:rFonts w:ascii="Calibri" w:hAnsi="Calibri"/>
          <w:b/>
          <w:color w:val="000000" w:themeColor="text1"/>
          <w:u w:val="single"/>
        </w:rPr>
      </w:pPr>
      <w:r w:rsidRPr="00E92EF5">
        <w:rPr>
          <w:rFonts w:ascii="Calibri" w:hAnsi="Calibri"/>
          <w:b/>
          <w:color w:val="000000" w:themeColor="text1"/>
          <w:u w:val="single"/>
        </w:rPr>
        <w:t xml:space="preserve">Depuis 2012, </w:t>
      </w:r>
      <w:r w:rsidR="009B7B38" w:rsidRPr="00E92EF5">
        <w:rPr>
          <w:rFonts w:ascii="Calibri" w:hAnsi="Calibri"/>
          <w:b/>
          <w:color w:val="000000" w:themeColor="text1"/>
          <w:u w:val="single"/>
        </w:rPr>
        <w:t>Professeur à l’Université de Versailles Sa</w:t>
      </w:r>
      <w:r w:rsidR="00CD1B1B" w:rsidRPr="00E92EF5">
        <w:rPr>
          <w:rFonts w:ascii="Calibri" w:hAnsi="Calibri"/>
          <w:b/>
          <w:color w:val="000000" w:themeColor="text1"/>
          <w:u w:val="single"/>
        </w:rPr>
        <w:t>int-Quentin-en-</w:t>
      </w:r>
      <w:r w:rsidR="00CE15DF" w:rsidRPr="00E92EF5">
        <w:rPr>
          <w:rFonts w:ascii="Calibri" w:hAnsi="Calibri"/>
          <w:b/>
          <w:color w:val="000000" w:themeColor="text1"/>
          <w:u w:val="single"/>
        </w:rPr>
        <w:t>Yvelines</w:t>
      </w:r>
      <w:r w:rsidR="003A430D" w:rsidRPr="00E92EF5">
        <w:rPr>
          <w:rFonts w:ascii="Calibri" w:hAnsi="Calibri"/>
          <w:b/>
          <w:color w:val="000000" w:themeColor="text1"/>
          <w:u w:val="single"/>
        </w:rPr>
        <w:t xml:space="preserve"> (Paris Saclay) </w:t>
      </w:r>
    </w:p>
    <w:p w14:paraId="0946F31B" w14:textId="77777777" w:rsidR="00567533" w:rsidRPr="00E92EF5" w:rsidRDefault="007F7B45" w:rsidP="005D2C38">
      <w:pPr>
        <w:jc w:val="both"/>
        <w:rPr>
          <w:rFonts w:ascii="Calibri" w:hAnsi="Calibri"/>
          <w:color w:val="44546A" w:themeColor="text2"/>
        </w:rPr>
      </w:pPr>
      <w:r w:rsidRPr="00E92EF5">
        <w:rPr>
          <w:rFonts w:ascii="Calibri" w:hAnsi="Calibri"/>
          <w:color w:val="44546A" w:themeColor="text2"/>
        </w:rPr>
        <w:t xml:space="preserve">2009-2012 : </w:t>
      </w:r>
      <w:r w:rsidR="009B7B38" w:rsidRPr="00E92EF5">
        <w:rPr>
          <w:rFonts w:ascii="Calibri" w:hAnsi="Calibri"/>
          <w:color w:val="44546A" w:themeColor="text2"/>
        </w:rPr>
        <w:t xml:space="preserve">Professeur à l’Université de </w:t>
      </w:r>
      <w:r w:rsidR="00567533" w:rsidRPr="00E92EF5">
        <w:rPr>
          <w:rFonts w:ascii="Calibri" w:hAnsi="Calibri"/>
          <w:color w:val="44546A" w:themeColor="text2"/>
        </w:rPr>
        <w:t xml:space="preserve">Rouen </w:t>
      </w:r>
    </w:p>
    <w:p w14:paraId="01E8FB80" w14:textId="77777777" w:rsidR="005D2C38" w:rsidRPr="00E92EF5" w:rsidRDefault="007F7B45" w:rsidP="005D2C38">
      <w:pPr>
        <w:jc w:val="both"/>
        <w:rPr>
          <w:rFonts w:ascii="Calibri" w:hAnsi="Calibri"/>
          <w:color w:val="44546A" w:themeColor="text2"/>
        </w:rPr>
      </w:pPr>
      <w:r w:rsidRPr="00E92EF5">
        <w:rPr>
          <w:rFonts w:ascii="Calibri" w:hAnsi="Calibri"/>
          <w:color w:val="44546A" w:themeColor="text2"/>
        </w:rPr>
        <w:t xml:space="preserve">1995-2009 : </w:t>
      </w:r>
      <w:r w:rsidR="005D2C38" w:rsidRPr="00E92EF5">
        <w:rPr>
          <w:rFonts w:ascii="Calibri" w:hAnsi="Calibri"/>
          <w:color w:val="44546A" w:themeColor="text2"/>
        </w:rPr>
        <w:t>Maître de conférences à l</w:t>
      </w:r>
      <w:r w:rsidRPr="00E92EF5">
        <w:rPr>
          <w:rFonts w:ascii="Calibri" w:hAnsi="Calibri"/>
          <w:color w:val="44546A" w:themeColor="text2"/>
        </w:rPr>
        <w:t xml:space="preserve">’Université de </w:t>
      </w:r>
      <w:r w:rsidR="00567533" w:rsidRPr="00E92EF5">
        <w:rPr>
          <w:rFonts w:ascii="Calibri" w:hAnsi="Calibri"/>
          <w:color w:val="44546A" w:themeColor="text2"/>
        </w:rPr>
        <w:t>Rouen</w:t>
      </w:r>
      <w:r w:rsidR="005D2C38" w:rsidRPr="00E92EF5">
        <w:rPr>
          <w:rFonts w:ascii="Calibri" w:hAnsi="Calibri"/>
          <w:color w:val="44546A" w:themeColor="text2"/>
        </w:rPr>
        <w:t xml:space="preserve">. </w:t>
      </w:r>
    </w:p>
    <w:p w14:paraId="620502D0" w14:textId="77777777" w:rsidR="005D2C38" w:rsidRPr="00E92EF5" w:rsidRDefault="005D2C38" w:rsidP="005D2C38">
      <w:pPr>
        <w:jc w:val="both"/>
        <w:rPr>
          <w:rFonts w:ascii="Calibri" w:hAnsi="Calibri"/>
          <w:color w:val="44546A" w:themeColor="text2"/>
        </w:rPr>
      </w:pPr>
      <w:r w:rsidRPr="00E92EF5">
        <w:rPr>
          <w:rFonts w:ascii="Calibri" w:hAnsi="Calibri"/>
          <w:color w:val="44546A" w:themeColor="text2"/>
        </w:rPr>
        <w:t xml:space="preserve">1994 : </w:t>
      </w:r>
      <w:r w:rsidR="00B00E4E" w:rsidRPr="00E92EF5">
        <w:rPr>
          <w:rFonts w:ascii="Calibri" w:hAnsi="Calibri"/>
          <w:color w:val="44546A" w:themeColor="text2"/>
        </w:rPr>
        <w:t xml:space="preserve">Docteur en Droit </w:t>
      </w:r>
      <w:r w:rsidRPr="00E92EF5">
        <w:rPr>
          <w:rFonts w:ascii="Calibri" w:hAnsi="Calibri"/>
          <w:color w:val="44546A" w:themeColor="text2"/>
        </w:rPr>
        <w:t>; Habilitée à diriger les recherches.</w:t>
      </w:r>
    </w:p>
    <w:p w14:paraId="7549D0EF" w14:textId="77777777" w:rsidR="005D2C38" w:rsidRPr="00E92EF5" w:rsidRDefault="00703EA1" w:rsidP="005D2C38">
      <w:pPr>
        <w:jc w:val="both"/>
        <w:rPr>
          <w:rFonts w:ascii="Calibri" w:hAnsi="Calibri"/>
          <w:color w:val="44546A" w:themeColor="text2"/>
        </w:rPr>
      </w:pPr>
      <w:r w:rsidRPr="00E92EF5">
        <w:rPr>
          <w:rFonts w:ascii="Calibri" w:hAnsi="Calibri"/>
          <w:color w:val="44546A" w:themeColor="text2"/>
        </w:rPr>
        <w:t xml:space="preserve">1993-1995 : </w:t>
      </w:r>
      <w:r w:rsidR="005D11AC" w:rsidRPr="00E92EF5">
        <w:rPr>
          <w:rFonts w:ascii="Calibri" w:hAnsi="Calibri"/>
          <w:color w:val="44546A" w:themeColor="text2"/>
        </w:rPr>
        <w:t>ATER à l’U</w:t>
      </w:r>
      <w:r w:rsidR="005D2C38" w:rsidRPr="00E92EF5">
        <w:rPr>
          <w:rFonts w:ascii="Calibri" w:hAnsi="Calibri"/>
          <w:color w:val="44546A" w:themeColor="text2"/>
        </w:rPr>
        <w:t xml:space="preserve">niversité de Paris I </w:t>
      </w:r>
    </w:p>
    <w:p w14:paraId="2BE15CD5" w14:textId="77777777" w:rsidR="005D2C38" w:rsidRPr="00E92EF5" w:rsidRDefault="005D2C38" w:rsidP="005D2C38">
      <w:pPr>
        <w:jc w:val="both"/>
        <w:rPr>
          <w:rFonts w:ascii="Calibri" w:hAnsi="Calibri"/>
          <w:color w:val="44546A" w:themeColor="text2"/>
        </w:rPr>
      </w:pPr>
      <w:r w:rsidRPr="00E92EF5">
        <w:rPr>
          <w:rFonts w:ascii="Calibri" w:hAnsi="Calibri"/>
          <w:color w:val="44546A" w:themeColor="text2"/>
        </w:rPr>
        <w:t>1992-1993 : Assistante à l’Université de Würzburg (Allemagne)</w:t>
      </w:r>
    </w:p>
    <w:p w14:paraId="7FB32287" w14:textId="77777777" w:rsidR="005D2C38" w:rsidRPr="00E92EF5" w:rsidRDefault="005D2C38" w:rsidP="005D2C38">
      <w:pPr>
        <w:jc w:val="both"/>
        <w:rPr>
          <w:rFonts w:ascii="Calibri" w:hAnsi="Calibri"/>
          <w:color w:val="44546A" w:themeColor="text2"/>
        </w:rPr>
      </w:pPr>
      <w:r w:rsidRPr="00E92EF5">
        <w:rPr>
          <w:rFonts w:ascii="Calibri" w:hAnsi="Calibri"/>
          <w:color w:val="44546A" w:themeColor="text2"/>
        </w:rPr>
        <w:t>1991 : DEA de Droit international privé et de Droit du</w:t>
      </w:r>
      <w:r w:rsidR="007A6CFF" w:rsidRPr="00E92EF5">
        <w:rPr>
          <w:rFonts w:ascii="Calibri" w:hAnsi="Calibri"/>
          <w:color w:val="44546A" w:themeColor="text2"/>
        </w:rPr>
        <w:t xml:space="preserve"> commerce international (Paris I</w:t>
      </w:r>
      <w:r w:rsidRPr="00E92EF5">
        <w:rPr>
          <w:rFonts w:ascii="Calibri" w:hAnsi="Calibri"/>
          <w:color w:val="44546A" w:themeColor="text2"/>
        </w:rPr>
        <w:t>)</w:t>
      </w:r>
    </w:p>
    <w:p w14:paraId="16409C5E" w14:textId="38940161" w:rsidR="005D2C38" w:rsidRDefault="005D2C38" w:rsidP="005D2C38">
      <w:pPr>
        <w:jc w:val="both"/>
        <w:rPr>
          <w:rFonts w:ascii="Calibri" w:hAnsi="Calibri"/>
        </w:rPr>
      </w:pPr>
    </w:p>
    <w:p w14:paraId="47BB776C" w14:textId="77777777" w:rsidR="00E07F4F" w:rsidRPr="00CE15DF" w:rsidRDefault="00E07F4F" w:rsidP="005D2C38">
      <w:pPr>
        <w:jc w:val="both"/>
        <w:rPr>
          <w:rFonts w:ascii="Calibri" w:hAnsi="Calibri"/>
          <w:b/>
          <w:smallCaps/>
          <w:color w:val="1F497D"/>
        </w:rPr>
      </w:pPr>
    </w:p>
    <w:p w14:paraId="7DE149B1" w14:textId="77777777" w:rsidR="005D2C38" w:rsidRPr="00CE15DF" w:rsidRDefault="005D2C38" w:rsidP="005D2C38">
      <w:pPr>
        <w:jc w:val="both"/>
        <w:rPr>
          <w:rFonts w:ascii="Calibri" w:hAnsi="Calibri"/>
          <w:b/>
          <w:smallCaps/>
          <w:color w:val="00B0F0"/>
        </w:rPr>
      </w:pPr>
      <w:r w:rsidRPr="00CE15DF">
        <w:rPr>
          <w:rFonts w:ascii="Calibri" w:hAnsi="Calibri"/>
          <w:b/>
          <w:smallCaps/>
          <w:color w:val="00B0F0"/>
        </w:rPr>
        <w:t>Activités d’enseignement</w:t>
      </w:r>
    </w:p>
    <w:p w14:paraId="46D4F4E0" w14:textId="77777777" w:rsidR="00F7326D" w:rsidRPr="00CE15DF" w:rsidRDefault="00F7326D" w:rsidP="005D2C38">
      <w:pPr>
        <w:jc w:val="both"/>
        <w:rPr>
          <w:rFonts w:ascii="Calibri" w:hAnsi="Calibri"/>
          <w:b/>
          <w:smallCaps/>
          <w:color w:val="1F497D"/>
        </w:rPr>
      </w:pPr>
    </w:p>
    <w:p w14:paraId="4D90A2EA" w14:textId="1910A3C5" w:rsidR="00D63797" w:rsidRDefault="00037C9E" w:rsidP="001A4C36">
      <w:pPr>
        <w:jc w:val="both"/>
        <w:rPr>
          <w:rFonts w:ascii="Calibri" w:hAnsi="Calibri"/>
        </w:rPr>
      </w:pPr>
      <w:r>
        <w:rPr>
          <w:rFonts w:ascii="Calibri" w:hAnsi="Calibri"/>
        </w:rPr>
        <w:t xml:space="preserve">Depuis </w:t>
      </w:r>
      <w:r w:rsidR="002658E1" w:rsidRPr="00CE15DF">
        <w:rPr>
          <w:rFonts w:ascii="Calibri" w:hAnsi="Calibri"/>
        </w:rPr>
        <w:t>20</w:t>
      </w:r>
      <w:r w:rsidR="00323C83">
        <w:rPr>
          <w:rFonts w:ascii="Calibri" w:hAnsi="Calibri"/>
        </w:rPr>
        <w:t>2</w:t>
      </w:r>
      <w:r w:rsidR="00D63797">
        <w:rPr>
          <w:rFonts w:ascii="Calibri" w:hAnsi="Calibri"/>
        </w:rPr>
        <w:t>1</w:t>
      </w:r>
      <w:r w:rsidR="009C4037">
        <w:rPr>
          <w:rFonts w:ascii="Calibri" w:hAnsi="Calibri"/>
        </w:rPr>
        <w:t> :</w:t>
      </w:r>
      <w:r w:rsidR="00E86D97" w:rsidRPr="00CE15DF">
        <w:rPr>
          <w:rFonts w:ascii="Calibri" w:hAnsi="Calibri"/>
        </w:rPr>
        <w:t xml:space="preserve"> </w:t>
      </w:r>
      <w:r w:rsidR="00D63797">
        <w:rPr>
          <w:rFonts w:ascii="Calibri" w:hAnsi="Calibri"/>
        </w:rPr>
        <w:t>Contentieux international ; Droit du commerce international (M2)</w:t>
      </w:r>
    </w:p>
    <w:p w14:paraId="72C30CAA" w14:textId="4C807260" w:rsidR="00E86D97" w:rsidRPr="00CE15DF" w:rsidRDefault="00D63797" w:rsidP="001A4C36">
      <w:pPr>
        <w:jc w:val="both"/>
        <w:rPr>
          <w:rFonts w:ascii="Calibri" w:hAnsi="Calibri"/>
        </w:rPr>
      </w:pPr>
      <w:r>
        <w:rPr>
          <w:rFonts w:ascii="Calibri" w:hAnsi="Calibri"/>
        </w:rPr>
        <w:t xml:space="preserve">2020-2021 : </w:t>
      </w:r>
      <w:r w:rsidR="00E86D97" w:rsidRPr="00CE15DF">
        <w:rPr>
          <w:rFonts w:ascii="Calibri" w:hAnsi="Calibri"/>
        </w:rPr>
        <w:t>D</w:t>
      </w:r>
      <w:r w:rsidR="000F0465" w:rsidRPr="00CE15DF">
        <w:rPr>
          <w:rFonts w:ascii="Calibri" w:hAnsi="Calibri"/>
        </w:rPr>
        <w:t>roit international privé</w:t>
      </w:r>
      <w:r w:rsidR="00E86D97" w:rsidRPr="00CE15DF">
        <w:rPr>
          <w:rFonts w:ascii="Calibri" w:hAnsi="Calibri"/>
        </w:rPr>
        <w:t xml:space="preserve"> (M1), Cours et séminaires en troisième cycle (Droit international privé</w:t>
      </w:r>
      <w:r w:rsidR="00CE1A22">
        <w:rPr>
          <w:rFonts w:ascii="Calibri" w:hAnsi="Calibri"/>
        </w:rPr>
        <w:t>)</w:t>
      </w:r>
      <w:r w:rsidR="00A975A1">
        <w:rPr>
          <w:rFonts w:ascii="Calibri" w:hAnsi="Calibri"/>
        </w:rPr>
        <w:t xml:space="preserve">, Droit </w:t>
      </w:r>
      <w:r w:rsidR="00D31A9B">
        <w:rPr>
          <w:rFonts w:ascii="Calibri" w:hAnsi="Calibri"/>
        </w:rPr>
        <w:t>européen des personnes</w:t>
      </w:r>
      <w:r w:rsidR="00A975A1">
        <w:rPr>
          <w:rFonts w:ascii="Calibri" w:hAnsi="Calibri"/>
        </w:rPr>
        <w:t xml:space="preserve"> (M1)</w:t>
      </w:r>
      <w:r w:rsidR="004E0D40">
        <w:rPr>
          <w:rFonts w:ascii="Calibri" w:hAnsi="Calibri"/>
        </w:rPr>
        <w:t>, Droit des contrats d’affaires</w:t>
      </w:r>
      <w:r w:rsidR="00CE1A22">
        <w:rPr>
          <w:rFonts w:ascii="Calibri" w:hAnsi="Calibri"/>
        </w:rPr>
        <w:t xml:space="preserve"> (M1)</w:t>
      </w:r>
      <w:r w:rsidR="001272E5">
        <w:rPr>
          <w:rFonts w:ascii="Calibri" w:hAnsi="Calibri"/>
        </w:rPr>
        <w:t>, Droit d</w:t>
      </w:r>
      <w:r w:rsidR="00423A78">
        <w:rPr>
          <w:rFonts w:ascii="Calibri" w:hAnsi="Calibri"/>
        </w:rPr>
        <w:t>es données personnelles</w:t>
      </w:r>
      <w:r w:rsidR="001272E5">
        <w:rPr>
          <w:rFonts w:ascii="Calibri" w:hAnsi="Calibri"/>
        </w:rPr>
        <w:t xml:space="preserve"> </w:t>
      </w:r>
      <w:r w:rsidR="00CE1A22">
        <w:rPr>
          <w:rFonts w:ascii="Calibri" w:hAnsi="Calibri"/>
        </w:rPr>
        <w:t>(M1)</w:t>
      </w:r>
      <w:r w:rsidR="00423A78">
        <w:rPr>
          <w:rFonts w:ascii="Calibri" w:hAnsi="Calibri"/>
        </w:rPr>
        <w:t>, Droit des personnes et de la famille (L1)</w:t>
      </w:r>
      <w:r w:rsidR="001272E5">
        <w:rPr>
          <w:rFonts w:ascii="Calibri" w:hAnsi="Calibri"/>
        </w:rPr>
        <w:t xml:space="preserve">. </w:t>
      </w:r>
      <w:r w:rsidR="00323C83">
        <w:rPr>
          <w:rFonts w:ascii="Calibri" w:hAnsi="Calibri"/>
        </w:rPr>
        <w:t xml:space="preserve">Séminaires de Droit social international à Paris 1.  </w:t>
      </w:r>
    </w:p>
    <w:p w14:paraId="7E1D70BF" w14:textId="77777777" w:rsidR="009A2ACA" w:rsidRDefault="009A2ACA" w:rsidP="001A4C36">
      <w:pPr>
        <w:jc w:val="both"/>
        <w:rPr>
          <w:rFonts w:ascii="Calibri" w:hAnsi="Calibri"/>
          <w:sz w:val="20"/>
          <w:szCs w:val="20"/>
        </w:rPr>
      </w:pPr>
    </w:p>
    <w:p w14:paraId="3FC9C70D" w14:textId="0301FB97" w:rsidR="00227072" w:rsidRPr="00142273" w:rsidRDefault="00E86D97" w:rsidP="001A4C36">
      <w:pPr>
        <w:jc w:val="both"/>
        <w:rPr>
          <w:rFonts w:ascii="Calibri" w:hAnsi="Calibri"/>
          <w:sz w:val="20"/>
          <w:szCs w:val="20"/>
        </w:rPr>
      </w:pPr>
      <w:r w:rsidRPr="00142273">
        <w:rPr>
          <w:rFonts w:ascii="Calibri" w:hAnsi="Calibri"/>
          <w:sz w:val="20"/>
          <w:szCs w:val="20"/>
        </w:rPr>
        <w:t xml:space="preserve">Autres cours dispensés les </w:t>
      </w:r>
      <w:r w:rsidRPr="00142273">
        <w:rPr>
          <w:rFonts w:ascii="Calibri" w:hAnsi="Calibri"/>
          <w:sz w:val="20"/>
          <w:szCs w:val="20"/>
          <w:u w:val="single"/>
        </w:rPr>
        <w:t>années antérieures</w:t>
      </w:r>
      <w:r w:rsidRPr="00142273">
        <w:rPr>
          <w:rFonts w:ascii="Calibri" w:hAnsi="Calibri"/>
          <w:sz w:val="20"/>
          <w:szCs w:val="20"/>
        </w:rPr>
        <w:t> : Droit du travail (L3), Droit de la consomm</w:t>
      </w:r>
      <w:r w:rsidR="00A975A1" w:rsidRPr="00142273">
        <w:rPr>
          <w:rFonts w:ascii="Calibri" w:hAnsi="Calibri"/>
          <w:sz w:val="20"/>
          <w:szCs w:val="20"/>
        </w:rPr>
        <w:t>ation (L3), Droit des contrat</w:t>
      </w:r>
      <w:r w:rsidRPr="00142273">
        <w:rPr>
          <w:rFonts w:ascii="Calibri" w:hAnsi="Calibri"/>
          <w:sz w:val="20"/>
          <w:szCs w:val="20"/>
        </w:rPr>
        <w:t xml:space="preserve">s (L2), </w:t>
      </w:r>
      <w:r w:rsidR="00A975A1" w:rsidRPr="00142273">
        <w:rPr>
          <w:rFonts w:ascii="Calibri" w:hAnsi="Calibri"/>
          <w:sz w:val="20"/>
          <w:szCs w:val="20"/>
        </w:rPr>
        <w:t xml:space="preserve">Droit de la responsabilité civile (L2). </w:t>
      </w:r>
      <w:r w:rsidRPr="00142273">
        <w:rPr>
          <w:rFonts w:ascii="Calibri" w:hAnsi="Calibri"/>
          <w:sz w:val="20"/>
          <w:szCs w:val="20"/>
        </w:rPr>
        <w:t>Droit européen des affaires (M1), Droit de la concurrence (M1), Instrument de paiement et de crédit (M1), Droit international privé spécial (M1), Droit des étrangers (M2), Droit international privé du travail et Droit du commerce international (M2)</w:t>
      </w:r>
      <w:r w:rsidR="009C4037" w:rsidRPr="00142273">
        <w:rPr>
          <w:rFonts w:ascii="Calibri" w:hAnsi="Calibri"/>
          <w:sz w:val="20"/>
          <w:szCs w:val="20"/>
        </w:rPr>
        <w:t>, Mobilité internationale (M2)</w:t>
      </w:r>
      <w:r w:rsidRPr="00142273">
        <w:rPr>
          <w:rFonts w:ascii="Calibri" w:hAnsi="Calibri"/>
          <w:sz w:val="20"/>
          <w:szCs w:val="20"/>
        </w:rPr>
        <w:t xml:space="preserve">. </w:t>
      </w:r>
      <w:r w:rsidR="005D2C38" w:rsidRPr="00142273">
        <w:rPr>
          <w:rFonts w:ascii="Calibri" w:hAnsi="Calibri"/>
          <w:sz w:val="20"/>
          <w:szCs w:val="20"/>
        </w:rPr>
        <w:t xml:space="preserve"> </w:t>
      </w:r>
    </w:p>
    <w:p w14:paraId="3AE609C7" w14:textId="7A7501F5" w:rsidR="000F0465" w:rsidRPr="00142273" w:rsidRDefault="001A4C36" w:rsidP="001A4C36">
      <w:pPr>
        <w:jc w:val="both"/>
        <w:rPr>
          <w:rFonts w:ascii="Calibri" w:hAnsi="Calibri"/>
          <w:sz w:val="20"/>
          <w:szCs w:val="20"/>
        </w:rPr>
      </w:pPr>
      <w:r w:rsidRPr="00142273">
        <w:rPr>
          <w:rFonts w:ascii="Calibri" w:hAnsi="Calibri"/>
          <w:sz w:val="20"/>
          <w:szCs w:val="20"/>
        </w:rPr>
        <w:t>Enseignement</w:t>
      </w:r>
      <w:r w:rsidR="00227072" w:rsidRPr="00142273">
        <w:rPr>
          <w:rFonts w:ascii="Calibri" w:hAnsi="Calibri"/>
          <w:sz w:val="20"/>
          <w:szCs w:val="20"/>
        </w:rPr>
        <w:t xml:space="preserve">s ponctuels </w:t>
      </w:r>
      <w:r w:rsidRPr="00142273">
        <w:rPr>
          <w:rFonts w:ascii="Calibri" w:hAnsi="Calibri"/>
          <w:sz w:val="20"/>
          <w:szCs w:val="20"/>
        </w:rPr>
        <w:t>à l’étranger</w:t>
      </w:r>
      <w:r w:rsidR="00142273">
        <w:rPr>
          <w:rFonts w:ascii="Calibri" w:hAnsi="Calibri"/>
          <w:sz w:val="20"/>
          <w:szCs w:val="20"/>
        </w:rPr>
        <w:t>.</w:t>
      </w:r>
      <w:r w:rsidR="005D11AC" w:rsidRPr="00142273">
        <w:rPr>
          <w:rFonts w:ascii="Calibri" w:hAnsi="Calibri"/>
          <w:sz w:val="20"/>
          <w:szCs w:val="20"/>
        </w:rPr>
        <w:t xml:space="preserve"> </w:t>
      </w:r>
    </w:p>
    <w:p w14:paraId="5192AF8C" w14:textId="77777777" w:rsidR="00037C9E" w:rsidRDefault="00037C9E" w:rsidP="001A4C36">
      <w:pPr>
        <w:jc w:val="both"/>
        <w:rPr>
          <w:rFonts w:ascii="Calibri" w:hAnsi="Calibri"/>
          <w:sz w:val="20"/>
          <w:szCs w:val="20"/>
        </w:rPr>
      </w:pPr>
    </w:p>
    <w:p w14:paraId="2611D8C8" w14:textId="2E677225" w:rsidR="005D2C38" w:rsidRPr="00142273" w:rsidRDefault="00227072" w:rsidP="001A4C36">
      <w:pPr>
        <w:jc w:val="both"/>
        <w:rPr>
          <w:rFonts w:ascii="Calibri" w:hAnsi="Calibri"/>
          <w:sz w:val="20"/>
          <w:szCs w:val="20"/>
        </w:rPr>
      </w:pPr>
      <w:r w:rsidRPr="00142273">
        <w:rPr>
          <w:rFonts w:ascii="Calibri" w:hAnsi="Calibri"/>
          <w:sz w:val="20"/>
          <w:szCs w:val="20"/>
        </w:rPr>
        <w:t>Activités</w:t>
      </w:r>
      <w:r w:rsidR="00201CEC" w:rsidRPr="00142273">
        <w:rPr>
          <w:rFonts w:ascii="Calibri" w:hAnsi="Calibri"/>
          <w:sz w:val="20"/>
          <w:szCs w:val="20"/>
        </w:rPr>
        <w:t xml:space="preserve"> </w:t>
      </w:r>
      <w:r w:rsidRPr="00142273">
        <w:rPr>
          <w:rFonts w:ascii="Calibri" w:hAnsi="Calibri"/>
          <w:sz w:val="20"/>
          <w:szCs w:val="20"/>
        </w:rPr>
        <w:t xml:space="preserve">régulières de formation continue, notamment </w:t>
      </w:r>
      <w:r w:rsidR="00E06D6B" w:rsidRPr="00142273">
        <w:rPr>
          <w:rFonts w:ascii="Calibri" w:hAnsi="Calibri"/>
          <w:sz w:val="20"/>
          <w:szCs w:val="20"/>
        </w:rPr>
        <w:t>Conseil supérieur</w:t>
      </w:r>
      <w:r w:rsidR="00CE1D05" w:rsidRPr="00142273">
        <w:rPr>
          <w:rFonts w:ascii="Calibri" w:hAnsi="Calibri"/>
          <w:sz w:val="20"/>
          <w:szCs w:val="20"/>
        </w:rPr>
        <w:t xml:space="preserve"> du notariat, </w:t>
      </w:r>
      <w:r w:rsidR="00CC62A6" w:rsidRPr="00142273">
        <w:rPr>
          <w:rFonts w:ascii="Calibri" w:hAnsi="Calibri"/>
          <w:sz w:val="20"/>
          <w:szCs w:val="20"/>
        </w:rPr>
        <w:t xml:space="preserve">à </w:t>
      </w:r>
      <w:r w:rsidR="00201CEC" w:rsidRPr="00142273">
        <w:rPr>
          <w:rFonts w:ascii="Calibri" w:hAnsi="Calibri"/>
          <w:sz w:val="20"/>
          <w:szCs w:val="20"/>
        </w:rPr>
        <w:t>l’ENM</w:t>
      </w:r>
      <w:r w:rsidR="00D204DC" w:rsidRPr="00142273">
        <w:rPr>
          <w:rFonts w:ascii="Calibri" w:hAnsi="Calibri"/>
          <w:sz w:val="20"/>
          <w:szCs w:val="20"/>
        </w:rPr>
        <w:t>, au sein des barreaux</w:t>
      </w:r>
      <w:r w:rsidR="00201CEC" w:rsidRPr="00142273">
        <w:rPr>
          <w:rFonts w:ascii="Calibri" w:hAnsi="Calibri"/>
          <w:sz w:val="20"/>
          <w:szCs w:val="20"/>
        </w:rPr>
        <w:t xml:space="preserve"> et </w:t>
      </w:r>
      <w:r w:rsidR="001E72DB" w:rsidRPr="00142273">
        <w:rPr>
          <w:rFonts w:ascii="Calibri" w:hAnsi="Calibri"/>
          <w:sz w:val="20"/>
          <w:szCs w:val="20"/>
        </w:rPr>
        <w:t>dans d</w:t>
      </w:r>
      <w:r w:rsidR="00E06D6B" w:rsidRPr="00142273">
        <w:rPr>
          <w:rFonts w:ascii="Calibri" w:hAnsi="Calibri"/>
          <w:sz w:val="20"/>
          <w:szCs w:val="20"/>
        </w:rPr>
        <w:t>ifférent</w:t>
      </w:r>
      <w:r w:rsidR="001E72DB" w:rsidRPr="00142273">
        <w:rPr>
          <w:rFonts w:ascii="Calibri" w:hAnsi="Calibri"/>
          <w:sz w:val="20"/>
          <w:szCs w:val="20"/>
        </w:rPr>
        <w:t xml:space="preserve">s </w:t>
      </w:r>
      <w:r w:rsidR="00201CEC" w:rsidRPr="00142273">
        <w:rPr>
          <w:rFonts w:ascii="Calibri" w:hAnsi="Calibri"/>
          <w:sz w:val="20"/>
          <w:szCs w:val="20"/>
        </w:rPr>
        <w:t>IEJ</w:t>
      </w:r>
      <w:r w:rsidRPr="00142273">
        <w:rPr>
          <w:rFonts w:ascii="Calibri" w:hAnsi="Calibri"/>
          <w:sz w:val="20"/>
          <w:szCs w:val="20"/>
        </w:rPr>
        <w:t xml:space="preserve">. </w:t>
      </w:r>
      <w:r w:rsidR="005D2C38" w:rsidRPr="00142273">
        <w:rPr>
          <w:rFonts w:ascii="Calibri" w:hAnsi="Calibri"/>
          <w:sz w:val="20"/>
          <w:szCs w:val="20"/>
        </w:rPr>
        <w:t xml:space="preserve"> </w:t>
      </w:r>
    </w:p>
    <w:p w14:paraId="15B6410F" w14:textId="77777777" w:rsidR="005D2C38" w:rsidRPr="00CE15DF" w:rsidRDefault="005D2C38" w:rsidP="005D2C38">
      <w:pPr>
        <w:jc w:val="both"/>
        <w:rPr>
          <w:rFonts w:ascii="Calibri" w:hAnsi="Calibri"/>
        </w:rPr>
      </w:pPr>
    </w:p>
    <w:p w14:paraId="0BEA8C1B" w14:textId="77777777" w:rsidR="00E24C41" w:rsidRDefault="00E24C41" w:rsidP="005D2C38">
      <w:pPr>
        <w:jc w:val="both"/>
        <w:rPr>
          <w:rFonts w:ascii="Calibri" w:hAnsi="Calibri"/>
          <w:b/>
          <w:smallCaps/>
          <w:color w:val="00B0F0"/>
        </w:rPr>
      </w:pPr>
    </w:p>
    <w:p w14:paraId="400DAF5E" w14:textId="77777777" w:rsidR="005D2C38" w:rsidRPr="00CE15DF" w:rsidRDefault="00E07F4F" w:rsidP="005D2C38">
      <w:pPr>
        <w:jc w:val="both"/>
        <w:rPr>
          <w:rFonts w:ascii="Calibri" w:hAnsi="Calibri"/>
          <w:b/>
          <w:smallCaps/>
          <w:color w:val="00B0F0"/>
        </w:rPr>
      </w:pPr>
      <w:r w:rsidRPr="00CE15DF">
        <w:rPr>
          <w:rFonts w:ascii="Calibri" w:hAnsi="Calibri"/>
          <w:b/>
          <w:smallCaps/>
          <w:color w:val="00B0F0"/>
        </w:rPr>
        <w:t>Responsabili</w:t>
      </w:r>
      <w:r w:rsidR="00500A6D" w:rsidRPr="00CE15DF">
        <w:rPr>
          <w:rFonts w:ascii="Calibri" w:hAnsi="Calibri"/>
          <w:b/>
          <w:smallCaps/>
          <w:color w:val="00B0F0"/>
        </w:rPr>
        <w:t>té</w:t>
      </w:r>
      <w:r w:rsidR="005D2C38" w:rsidRPr="00CE15DF">
        <w:rPr>
          <w:rFonts w:ascii="Calibri" w:hAnsi="Calibri"/>
          <w:b/>
          <w:smallCaps/>
          <w:color w:val="00B0F0"/>
        </w:rPr>
        <w:t>s administratives</w:t>
      </w:r>
    </w:p>
    <w:p w14:paraId="680D6E88" w14:textId="77777777" w:rsidR="00C74DFA" w:rsidRPr="00CE15DF" w:rsidRDefault="00C74DFA" w:rsidP="00E07F4F">
      <w:pPr>
        <w:jc w:val="both"/>
        <w:rPr>
          <w:rFonts w:ascii="Calibri" w:hAnsi="Calibri"/>
        </w:rPr>
      </w:pPr>
    </w:p>
    <w:p w14:paraId="665638E3" w14:textId="5698ACC2" w:rsidR="00E07F4F" w:rsidRDefault="00292DA2" w:rsidP="00E07F4F">
      <w:pPr>
        <w:jc w:val="both"/>
        <w:rPr>
          <w:rFonts w:ascii="Calibri" w:hAnsi="Calibri"/>
        </w:rPr>
      </w:pPr>
      <w:r>
        <w:rPr>
          <w:rFonts w:ascii="Calibri" w:hAnsi="Calibri"/>
        </w:rPr>
        <w:t>D</w:t>
      </w:r>
      <w:r w:rsidR="001A4C36">
        <w:rPr>
          <w:rFonts w:ascii="Calibri" w:hAnsi="Calibri"/>
        </w:rPr>
        <w:t>irectrice du M2 Arbitrage et commerce international (MACI)</w:t>
      </w:r>
      <w:r w:rsidR="00F7326D" w:rsidRPr="00CE15DF">
        <w:rPr>
          <w:rFonts w:ascii="Calibri" w:hAnsi="Calibri"/>
        </w:rPr>
        <w:t>.</w:t>
      </w:r>
    </w:p>
    <w:p w14:paraId="07AA5E84" w14:textId="77777777" w:rsidR="00F7326D" w:rsidRPr="00CE15DF" w:rsidRDefault="00F7326D" w:rsidP="00E07F4F">
      <w:pPr>
        <w:jc w:val="both"/>
        <w:rPr>
          <w:rFonts w:ascii="Calibri" w:hAnsi="Calibri"/>
        </w:rPr>
      </w:pPr>
    </w:p>
    <w:p w14:paraId="2DF8ABC5" w14:textId="77777777" w:rsidR="00E07F4F" w:rsidRPr="00142273" w:rsidRDefault="00E07F4F" w:rsidP="00E07F4F">
      <w:pPr>
        <w:jc w:val="both"/>
        <w:rPr>
          <w:rFonts w:ascii="Calibri" w:hAnsi="Calibri"/>
          <w:sz w:val="20"/>
          <w:szCs w:val="20"/>
          <w:u w:val="single"/>
        </w:rPr>
      </w:pPr>
      <w:r w:rsidRPr="00142273">
        <w:rPr>
          <w:rFonts w:ascii="Calibri" w:hAnsi="Calibri"/>
          <w:sz w:val="20"/>
          <w:szCs w:val="20"/>
          <w:u w:val="single"/>
        </w:rPr>
        <w:t>Responsabilités antérieures</w:t>
      </w:r>
    </w:p>
    <w:p w14:paraId="409C89D7" w14:textId="27BA12C2" w:rsidR="000822B2" w:rsidRPr="000822B2" w:rsidRDefault="000822B2" w:rsidP="000822B2">
      <w:pPr>
        <w:pStyle w:val="Paragraphedeliste"/>
        <w:numPr>
          <w:ilvl w:val="0"/>
          <w:numId w:val="5"/>
        </w:numPr>
        <w:jc w:val="both"/>
        <w:rPr>
          <w:rFonts w:ascii="Calibri" w:hAnsi="Calibri"/>
          <w:sz w:val="20"/>
          <w:szCs w:val="20"/>
        </w:rPr>
      </w:pPr>
      <w:r w:rsidRPr="000822B2">
        <w:rPr>
          <w:rFonts w:ascii="Calibri" w:hAnsi="Calibri"/>
          <w:sz w:val="20"/>
          <w:szCs w:val="20"/>
        </w:rPr>
        <w:t xml:space="preserve">Membre du Conseil de Faculté </w:t>
      </w:r>
      <w:r w:rsidR="00FE4075">
        <w:rPr>
          <w:rFonts w:ascii="Calibri" w:hAnsi="Calibri"/>
          <w:sz w:val="20"/>
          <w:szCs w:val="20"/>
        </w:rPr>
        <w:t>(</w:t>
      </w:r>
      <w:r w:rsidRPr="000822B2">
        <w:rPr>
          <w:rFonts w:ascii="Calibri" w:hAnsi="Calibri"/>
          <w:sz w:val="20"/>
          <w:szCs w:val="20"/>
        </w:rPr>
        <w:t>2017</w:t>
      </w:r>
      <w:r w:rsidR="00FE4075">
        <w:rPr>
          <w:rFonts w:ascii="Calibri" w:hAnsi="Calibri"/>
          <w:sz w:val="20"/>
          <w:szCs w:val="20"/>
        </w:rPr>
        <w:t>-2021)</w:t>
      </w:r>
      <w:r w:rsidRPr="000822B2">
        <w:rPr>
          <w:rFonts w:ascii="Calibri" w:hAnsi="Calibri"/>
          <w:sz w:val="20"/>
          <w:szCs w:val="20"/>
        </w:rPr>
        <w:t xml:space="preserve">.  </w:t>
      </w:r>
    </w:p>
    <w:p w14:paraId="118509DE" w14:textId="463E0DD5" w:rsidR="000822B2" w:rsidRPr="000822B2" w:rsidRDefault="000822B2" w:rsidP="000822B2">
      <w:pPr>
        <w:pStyle w:val="Paragraphedeliste"/>
        <w:numPr>
          <w:ilvl w:val="0"/>
          <w:numId w:val="5"/>
        </w:numPr>
        <w:jc w:val="both"/>
        <w:rPr>
          <w:rFonts w:ascii="Calibri" w:hAnsi="Calibri"/>
          <w:sz w:val="20"/>
          <w:szCs w:val="20"/>
        </w:rPr>
      </w:pPr>
      <w:r w:rsidRPr="000822B2">
        <w:rPr>
          <w:rFonts w:ascii="Calibri" w:hAnsi="Calibri"/>
          <w:sz w:val="20"/>
          <w:szCs w:val="20"/>
        </w:rPr>
        <w:t xml:space="preserve">Responsable du Master Saclay Droit international et européen et du M1 Droit international et européen des affaires </w:t>
      </w:r>
      <w:r w:rsidR="00FE4075">
        <w:rPr>
          <w:rFonts w:ascii="Calibri" w:hAnsi="Calibri"/>
          <w:sz w:val="20"/>
          <w:szCs w:val="20"/>
        </w:rPr>
        <w:t>(2015-2021)</w:t>
      </w:r>
    </w:p>
    <w:p w14:paraId="16DEAD00" w14:textId="77777777" w:rsidR="00292DA2" w:rsidRPr="00292DA2" w:rsidRDefault="00292DA2" w:rsidP="00292DA2">
      <w:pPr>
        <w:pStyle w:val="Paragraphedeliste"/>
        <w:numPr>
          <w:ilvl w:val="0"/>
          <w:numId w:val="5"/>
        </w:numPr>
        <w:jc w:val="both"/>
        <w:rPr>
          <w:rFonts w:ascii="Calibri" w:hAnsi="Calibri"/>
          <w:sz w:val="20"/>
          <w:szCs w:val="20"/>
        </w:rPr>
      </w:pPr>
      <w:r w:rsidRPr="00292DA2">
        <w:rPr>
          <w:rFonts w:ascii="Calibri" w:hAnsi="Calibri"/>
          <w:sz w:val="20"/>
          <w:szCs w:val="20"/>
        </w:rPr>
        <w:t>Membre de la Commission Recherche et du Conseil académique (et de leur bureau) de l’Université de Versailles Saint-Quentin (2016-2020).</w:t>
      </w:r>
    </w:p>
    <w:p w14:paraId="37E278C9" w14:textId="0008035C" w:rsidR="00FD79A4" w:rsidRDefault="00FD79A4" w:rsidP="000A4F2A">
      <w:pPr>
        <w:numPr>
          <w:ilvl w:val="0"/>
          <w:numId w:val="5"/>
        </w:numPr>
        <w:jc w:val="both"/>
        <w:rPr>
          <w:rFonts w:ascii="Calibri" w:hAnsi="Calibri"/>
          <w:sz w:val="20"/>
          <w:szCs w:val="20"/>
        </w:rPr>
      </w:pPr>
      <w:r>
        <w:rPr>
          <w:rFonts w:ascii="Calibri" w:hAnsi="Calibri"/>
          <w:sz w:val="20"/>
          <w:szCs w:val="20"/>
        </w:rPr>
        <w:t>Responsable de la Mention Droit international et européen (Par</w:t>
      </w:r>
      <w:r w:rsidR="006A6F79">
        <w:rPr>
          <w:rFonts w:ascii="Calibri" w:hAnsi="Calibri"/>
          <w:sz w:val="20"/>
          <w:szCs w:val="20"/>
        </w:rPr>
        <w:t>i</w:t>
      </w:r>
      <w:r>
        <w:rPr>
          <w:rFonts w:ascii="Calibri" w:hAnsi="Calibri"/>
          <w:sz w:val="20"/>
          <w:szCs w:val="20"/>
        </w:rPr>
        <w:t>s-Saclay) (2015-2019)</w:t>
      </w:r>
    </w:p>
    <w:p w14:paraId="06409728" w14:textId="77777777" w:rsidR="006B71A0" w:rsidRPr="006B71A0" w:rsidRDefault="006B71A0" w:rsidP="000A4F2A">
      <w:pPr>
        <w:numPr>
          <w:ilvl w:val="0"/>
          <w:numId w:val="5"/>
        </w:numPr>
        <w:jc w:val="both"/>
        <w:rPr>
          <w:rFonts w:ascii="Calibri" w:hAnsi="Calibri"/>
          <w:sz w:val="20"/>
          <w:szCs w:val="20"/>
        </w:rPr>
      </w:pPr>
      <w:r w:rsidRPr="006B71A0">
        <w:rPr>
          <w:rFonts w:ascii="Calibri" w:hAnsi="Calibri"/>
          <w:sz w:val="20"/>
          <w:szCs w:val="20"/>
        </w:rPr>
        <w:t xml:space="preserve">Directrice du département de droit privé (Versailles Saint-Quentin) </w:t>
      </w:r>
      <w:r w:rsidR="00FD79A4">
        <w:rPr>
          <w:rFonts w:ascii="Calibri" w:hAnsi="Calibri"/>
          <w:sz w:val="20"/>
          <w:szCs w:val="20"/>
        </w:rPr>
        <w:t>(</w:t>
      </w:r>
      <w:r w:rsidRPr="006B71A0">
        <w:rPr>
          <w:rFonts w:ascii="Calibri" w:hAnsi="Calibri"/>
          <w:sz w:val="20"/>
          <w:szCs w:val="20"/>
        </w:rPr>
        <w:t>2013</w:t>
      </w:r>
      <w:r w:rsidR="00FD79A4">
        <w:rPr>
          <w:rFonts w:ascii="Calibri" w:hAnsi="Calibri"/>
          <w:sz w:val="20"/>
          <w:szCs w:val="20"/>
        </w:rPr>
        <w:t>-</w:t>
      </w:r>
      <w:r w:rsidRPr="006B71A0">
        <w:rPr>
          <w:rFonts w:ascii="Calibri" w:hAnsi="Calibri"/>
          <w:sz w:val="20"/>
          <w:szCs w:val="20"/>
        </w:rPr>
        <w:t>2019</w:t>
      </w:r>
      <w:r w:rsidR="00FD79A4">
        <w:rPr>
          <w:rFonts w:ascii="Calibri" w:hAnsi="Calibri"/>
          <w:sz w:val="20"/>
          <w:szCs w:val="20"/>
        </w:rPr>
        <w:t>)</w:t>
      </w:r>
      <w:r w:rsidRPr="006B71A0">
        <w:rPr>
          <w:rFonts w:ascii="Calibri" w:hAnsi="Calibri"/>
          <w:sz w:val="20"/>
          <w:szCs w:val="20"/>
        </w:rPr>
        <w:t>.</w:t>
      </w:r>
    </w:p>
    <w:p w14:paraId="76F38EBA" w14:textId="77777777" w:rsidR="006B71A0" w:rsidRPr="006B71A0" w:rsidRDefault="006B71A0" w:rsidP="006B71A0">
      <w:pPr>
        <w:pStyle w:val="Paragraphedeliste"/>
        <w:numPr>
          <w:ilvl w:val="0"/>
          <w:numId w:val="5"/>
        </w:numPr>
        <w:jc w:val="both"/>
        <w:rPr>
          <w:rFonts w:ascii="Calibri" w:hAnsi="Calibri"/>
          <w:sz w:val="20"/>
          <w:szCs w:val="20"/>
        </w:rPr>
      </w:pPr>
      <w:r w:rsidRPr="006B71A0">
        <w:rPr>
          <w:rFonts w:ascii="Calibri" w:hAnsi="Calibri"/>
          <w:sz w:val="20"/>
          <w:szCs w:val="20"/>
        </w:rPr>
        <w:t xml:space="preserve">Membre du Conseil national des Universités </w:t>
      </w:r>
      <w:r w:rsidR="00FD79A4">
        <w:rPr>
          <w:rFonts w:ascii="Calibri" w:hAnsi="Calibri"/>
          <w:sz w:val="20"/>
          <w:szCs w:val="20"/>
        </w:rPr>
        <w:t>(</w:t>
      </w:r>
      <w:r w:rsidRPr="006B71A0">
        <w:rPr>
          <w:rFonts w:ascii="Calibri" w:hAnsi="Calibri"/>
          <w:sz w:val="20"/>
          <w:szCs w:val="20"/>
        </w:rPr>
        <w:t>2005</w:t>
      </w:r>
      <w:r w:rsidR="00FD79A4">
        <w:rPr>
          <w:rFonts w:ascii="Calibri" w:hAnsi="Calibri"/>
          <w:sz w:val="20"/>
          <w:szCs w:val="20"/>
        </w:rPr>
        <w:t>-2007 ; 2007-</w:t>
      </w:r>
      <w:r w:rsidRPr="006B71A0">
        <w:rPr>
          <w:rFonts w:ascii="Calibri" w:hAnsi="Calibri"/>
          <w:sz w:val="20"/>
          <w:szCs w:val="20"/>
        </w:rPr>
        <w:t>2009</w:t>
      </w:r>
      <w:r w:rsidR="00FD79A4">
        <w:rPr>
          <w:rFonts w:ascii="Calibri" w:hAnsi="Calibri"/>
          <w:sz w:val="20"/>
          <w:szCs w:val="20"/>
        </w:rPr>
        <w:t>)</w:t>
      </w:r>
      <w:r w:rsidRPr="006B71A0">
        <w:rPr>
          <w:rFonts w:ascii="Calibri" w:hAnsi="Calibri"/>
          <w:sz w:val="20"/>
          <w:szCs w:val="20"/>
        </w:rPr>
        <w:t xml:space="preserve"> et de </w:t>
      </w:r>
      <w:r w:rsidR="00FD79A4">
        <w:rPr>
          <w:rFonts w:ascii="Calibri" w:hAnsi="Calibri"/>
          <w:sz w:val="20"/>
          <w:szCs w:val="20"/>
        </w:rPr>
        <w:t>(</w:t>
      </w:r>
      <w:r w:rsidRPr="006B71A0">
        <w:rPr>
          <w:rFonts w:ascii="Calibri" w:hAnsi="Calibri"/>
          <w:sz w:val="20"/>
          <w:szCs w:val="20"/>
        </w:rPr>
        <w:t>2015 à 2019</w:t>
      </w:r>
      <w:r w:rsidR="00FD79A4">
        <w:rPr>
          <w:rFonts w:ascii="Calibri" w:hAnsi="Calibri"/>
          <w:sz w:val="20"/>
          <w:szCs w:val="20"/>
        </w:rPr>
        <w:t>)</w:t>
      </w:r>
      <w:r w:rsidRPr="006B71A0">
        <w:rPr>
          <w:rFonts w:ascii="Calibri" w:hAnsi="Calibri"/>
          <w:sz w:val="20"/>
          <w:szCs w:val="20"/>
        </w:rPr>
        <w:t xml:space="preserve"> </w:t>
      </w:r>
    </w:p>
    <w:p w14:paraId="78B7746C" w14:textId="77777777" w:rsidR="006B71A0" w:rsidRPr="006B71A0" w:rsidRDefault="006B71A0" w:rsidP="006B71A0">
      <w:pPr>
        <w:pStyle w:val="Paragraphedeliste"/>
        <w:numPr>
          <w:ilvl w:val="0"/>
          <w:numId w:val="5"/>
        </w:numPr>
        <w:jc w:val="both"/>
        <w:rPr>
          <w:rFonts w:ascii="Calibri" w:hAnsi="Calibri"/>
          <w:sz w:val="20"/>
          <w:szCs w:val="20"/>
        </w:rPr>
      </w:pPr>
      <w:r w:rsidRPr="006B71A0">
        <w:rPr>
          <w:rFonts w:ascii="Calibri" w:hAnsi="Calibri"/>
          <w:sz w:val="20"/>
          <w:szCs w:val="20"/>
        </w:rPr>
        <w:lastRenderedPageBreak/>
        <w:t>Membre suppléant de la Commission nationale d’inscription et de discipline des administrateurs judiciaires et des mandataires judiciaires (2016-2019)</w:t>
      </w:r>
    </w:p>
    <w:p w14:paraId="30FA4101" w14:textId="77777777" w:rsidR="005D2C38" w:rsidRPr="009B082F" w:rsidRDefault="005D2C38" w:rsidP="000A4F2A">
      <w:pPr>
        <w:numPr>
          <w:ilvl w:val="0"/>
          <w:numId w:val="5"/>
        </w:numPr>
        <w:jc w:val="both"/>
        <w:rPr>
          <w:rFonts w:ascii="Calibri" w:hAnsi="Calibri"/>
          <w:sz w:val="20"/>
          <w:szCs w:val="20"/>
        </w:rPr>
      </w:pPr>
      <w:r w:rsidRPr="009B082F">
        <w:rPr>
          <w:rFonts w:ascii="Calibri" w:hAnsi="Calibri"/>
          <w:sz w:val="20"/>
          <w:szCs w:val="20"/>
        </w:rPr>
        <w:t xml:space="preserve">Responsable du </w:t>
      </w:r>
      <w:r w:rsidR="00932D4D" w:rsidRPr="009B082F">
        <w:rPr>
          <w:rFonts w:ascii="Calibri" w:hAnsi="Calibri"/>
          <w:sz w:val="20"/>
          <w:szCs w:val="20"/>
        </w:rPr>
        <w:t>Master Mention droit privé, direction du</w:t>
      </w:r>
      <w:r w:rsidRPr="009B082F">
        <w:rPr>
          <w:rFonts w:ascii="Calibri" w:hAnsi="Calibri"/>
          <w:sz w:val="20"/>
          <w:szCs w:val="20"/>
        </w:rPr>
        <w:t xml:space="preserve"> Master I </w:t>
      </w:r>
      <w:r w:rsidR="00CE1D05" w:rsidRPr="009B082F">
        <w:rPr>
          <w:rFonts w:ascii="Calibri" w:hAnsi="Calibri"/>
          <w:sz w:val="20"/>
          <w:szCs w:val="20"/>
        </w:rPr>
        <w:t xml:space="preserve">Mention </w:t>
      </w:r>
      <w:r w:rsidRPr="009B082F">
        <w:rPr>
          <w:rFonts w:ascii="Calibri" w:hAnsi="Calibri"/>
          <w:sz w:val="20"/>
          <w:szCs w:val="20"/>
        </w:rPr>
        <w:t>Droit privé</w:t>
      </w:r>
      <w:r w:rsidR="00567533" w:rsidRPr="009B082F">
        <w:rPr>
          <w:rFonts w:ascii="Calibri" w:hAnsi="Calibri"/>
          <w:sz w:val="20"/>
          <w:szCs w:val="20"/>
        </w:rPr>
        <w:t xml:space="preserve"> </w:t>
      </w:r>
      <w:r w:rsidR="00CE1D05" w:rsidRPr="009B082F">
        <w:rPr>
          <w:rFonts w:ascii="Calibri" w:hAnsi="Calibri"/>
          <w:sz w:val="20"/>
          <w:szCs w:val="20"/>
        </w:rPr>
        <w:t xml:space="preserve">général </w:t>
      </w:r>
      <w:r w:rsidR="00567533" w:rsidRPr="009B082F">
        <w:rPr>
          <w:rFonts w:ascii="Calibri" w:hAnsi="Calibri"/>
          <w:sz w:val="20"/>
          <w:szCs w:val="20"/>
        </w:rPr>
        <w:t>et du Master II Recherche Droit privé</w:t>
      </w:r>
      <w:r w:rsidR="002658E1" w:rsidRPr="009B082F">
        <w:rPr>
          <w:rFonts w:ascii="Calibri" w:hAnsi="Calibri"/>
          <w:sz w:val="20"/>
          <w:szCs w:val="20"/>
        </w:rPr>
        <w:t xml:space="preserve"> de 2009 à 2012 (Rouen)</w:t>
      </w:r>
    </w:p>
    <w:p w14:paraId="0B9CA141" w14:textId="77777777" w:rsidR="00155EF9" w:rsidRPr="009B082F" w:rsidRDefault="00155EF9" w:rsidP="00155EF9">
      <w:pPr>
        <w:numPr>
          <w:ilvl w:val="0"/>
          <w:numId w:val="5"/>
        </w:numPr>
        <w:jc w:val="both"/>
        <w:rPr>
          <w:rFonts w:ascii="Calibri" w:hAnsi="Calibri"/>
          <w:sz w:val="20"/>
          <w:szCs w:val="20"/>
        </w:rPr>
      </w:pPr>
      <w:r w:rsidRPr="009B082F">
        <w:rPr>
          <w:rFonts w:ascii="Calibri" w:hAnsi="Calibri"/>
          <w:sz w:val="20"/>
          <w:szCs w:val="20"/>
        </w:rPr>
        <w:t>Directrice du CREDHO-DI (centre de recherche sur les droits de l’homme – droit international)</w:t>
      </w:r>
      <w:r w:rsidR="00F676CE" w:rsidRPr="009B082F">
        <w:rPr>
          <w:rFonts w:ascii="Calibri" w:hAnsi="Calibri"/>
          <w:sz w:val="20"/>
          <w:szCs w:val="20"/>
        </w:rPr>
        <w:t> ;</w:t>
      </w:r>
      <w:r w:rsidRPr="009B082F">
        <w:rPr>
          <w:rFonts w:ascii="Calibri" w:hAnsi="Calibri"/>
          <w:sz w:val="20"/>
          <w:szCs w:val="20"/>
        </w:rPr>
        <w:t xml:space="preserve"> </w:t>
      </w:r>
      <w:r w:rsidR="00F676CE" w:rsidRPr="009B082F">
        <w:rPr>
          <w:rFonts w:ascii="Calibri" w:hAnsi="Calibri"/>
          <w:sz w:val="20"/>
          <w:szCs w:val="20"/>
        </w:rPr>
        <w:t>EA1305</w:t>
      </w:r>
      <w:r w:rsidR="00D735B7" w:rsidRPr="009B082F">
        <w:rPr>
          <w:rFonts w:ascii="Calibri" w:hAnsi="Calibri"/>
          <w:sz w:val="20"/>
          <w:szCs w:val="20"/>
        </w:rPr>
        <w:t xml:space="preserve"> de 2009 à </w:t>
      </w:r>
      <w:r w:rsidR="00BD2866" w:rsidRPr="009B082F">
        <w:rPr>
          <w:rFonts w:ascii="Calibri" w:hAnsi="Calibri"/>
          <w:sz w:val="20"/>
          <w:szCs w:val="20"/>
        </w:rPr>
        <w:t>2012</w:t>
      </w:r>
      <w:r w:rsidR="00D735B7" w:rsidRPr="009B082F">
        <w:rPr>
          <w:rFonts w:ascii="Calibri" w:hAnsi="Calibri"/>
          <w:sz w:val="20"/>
          <w:szCs w:val="20"/>
        </w:rPr>
        <w:t xml:space="preserve"> (Rouen</w:t>
      </w:r>
      <w:r w:rsidR="00C96080" w:rsidRPr="009B082F">
        <w:rPr>
          <w:rFonts w:ascii="Calibri" w:hAnsi="Calibri"/>
          <w:sz w:val="20"/>
          <w:szCs w:val="20"/>
        </w:rPr>
        <w:t>)</w:t>
      </w:r>
    </w:p>
    <w:p w14:paraId="12E2DE95" w14:textId="77777777" w:rsidR="00BD2866" w:rsidRPr="009B082F" w:rsidRDefault="00BD2866" w:rsidP="00155EF9">
      <w:pPr>
        <w:numPr>
          <w:ilvl w:val="0"/>
          <w:numId w:val="5"/>
        </w:numPr>
        <w:jc w:val="both"/>
        <w:rPr>
          <w:rFonts w:ascii="Calibri" w:hAnsi="Calibri"/>
          <w:sz w:val="20"/>
          <w:szCs w:val="20"/>
        </w:rPr>
      </w:pPr>
      <w:r w:rsidRPr="009B082F">
        <w:rPr>
          <w:rFonts w:ascii="Calibri" w:hAnsi="Calibri"/>
          <w:sz w:val="20"/>
          <w:szCs w:val="20"/>
        </w:rPr>
        <w:t>Présidente de la CCSE (commission de spécialistes) section 01</w:t>
      </w:r>
      <w:r w:rsidR="00D735B7" w:rsidRPr="009B082F">
        <w:rPr>
          <w:rFonts w:ascii="Calibri" w:hAnsi="Calibri"/>
          <w:sz w:val="20"/>
          <w:szCs w:val="20"/>
        </w:rPr>
        <w:t>,</w:t>
      </w:r>
      <w:r w:rsidRPr="009B082F">
        <w:rPr>
          <w:rFonts w:ascii="Calibri" w:hAnsi="Calibri"/>
          <w:sz w:val="20"/>
          <w:szCs w:val="20"/>
        </w:rPr>
        <w:t xml:space="preserve"> </w:t>
      </w:r>
      <w:r w:rsidR="00D735B7" w:rsidRPr="009B082F">
        <w:rPr>
          <w:rFonts w:ascii="Calibri" w:hAnsi="Calibri"/>
          <w:sz w:val="20"/>
          <w:szCs w:val="20"/>
        </w:rPr>
        <w:t xml:space="preserve">de 2009 à </w:t>
      </w:r>
      <w:r w:rsidR="009B7B38" w:rsidRPr="009B082F">
        <w:rPr>
          <w:rFonts w:ascii="Calibri" w:hAnsi="Calibri"/>
          <w:sz w:val="20"/>
          <w:szCs w:val="20"/>
        </w:rPr>
        <w:t>2012</w:t>
      </w:r>
      <w:r w:rsidR="00D735B7" w:rsidRPr="009B082F">
        <w:rPr>
          <w:rFonts w:ascii="Calibri" w:hAnsi="Calibri"/>
          <w:sz w:val="20"/>
          <w:szCs w:val="20"/>
        </w:rPr>
        <w:t xml:space="preserve"> (Rouen</w:t>
      </w:r>
      <w:r w:rsidR="009B7B38" w:rsidRPr="009B082F">
        <w:rPr>
          <w:rFonts w:ascii="Calibri" w:hAnsi="Calibri"/>
          <w:sz w:val="20"/>
          <w:szCs w:val="20"/>
        </w:rPr>
        <w:t>)</w:t>
      </w:r>
    </w:p>
    <w:p w14:paraId="2481B4CD" w14:textId="77777777" w:rsidR="000A4F2A" w:rsidRPr="009B082F" w:rsidRDefault="00155EF9" w:rsidP="00182C34">
      <w:pPr>
        <w:numPr>
          <w:ilvl w:val="0"/>
          <w:numId w:val="5"/>
        </w:numPr>
        <w:jc w:val="both"/>
        <w:rPr>
          <w:rFonts w:ascii="Calibri" w:hAnsi="Calibri"/>
          <w:sz w:val="20"/>
          <w:szCs w:val="20"/>
        </w:rPr>
      </w:pPr>
      <w:r w:rsidRPr="009B082F">
        <w:rPr>
          <w:rFonts w:ascii="Calibri" w:hAnsi="Calibri"/>
          <w:sz w:val="20"/>
          <w:szCs w:val="20"/>
        </w:rPr>
        <w:t>M</w:t>
      </w:r>
      <w:r w:rsidR="005D2C38" w:rsidRPr="009B082F">
        <w:rPr>
          <w:rFonts w:ascii="Calibri" w:hAnsi="Calibri"/>
          <w:sz w:val="20"/>
          <w:szCs w:val="20"/>
        </w:rPr>
        <w:t>embre du Conseil scientifique</w:t>
      </w:r>
      <w:r w:rsidR="00182C34" w:rsidRPr="009B082F">
        <w:rPr>
          <w:rFonts w:ascii="Calibri" w:hAnsi="Calibri"/>
          <w:sz w:val="20"/>
          <w:szCs w:val="20"/>
        </w:rPr>
        <w:t xml:space="preserve"> </w:t>
      </w:r>
      <w:r w:rsidRPr="009B082F">
        <w:rPr>
          <w:rFonts w:ascii="Calibri" w:hAnsi="Calibri"/>
          <w:sz w:val="20"/>
          <w:szCs w:val="20"/>
        </w:rPr>
        <w:t xml:space="preserve">de </w:t>
      </w:r>
      <w:r w:rsidR="005D2C38" w:rsidRPr="009B082F">
        <w:rPr>
          <w:rFonts w:ascii="Calibri" w:hAnsi="Calibri"/>
          <w:sz w:val="20"/>
          <w:szCs w:val="20"/>
        </w:rPr>
        <w:t>l’Université de Rouen</w:t>
      </w:r>
      <w:r w:rsidRPr="009B082F">
        <w:rPr>
          <w:rFonts w:ascii="Calibri" w:hAnsi="Calibri"/>
          <w:sz w:val="20"/>
          <w:szCs w:val="20"/>
        </w:rPr>
        <w:t xml:space="preserve"> (2007-2009</w:t>
      </w:r>
      <w:r w:rsidR="00CC3C5B" w:rsidRPr="009B082F">
        <w:rPr>
          <w:rFonts w:ascii="Calibri" w:hAnsi="Calibri"/>
          <w:sz w:val="20"/>
          <w:szCs w:val="20"/>
        </w:rPr>
        <w:t> ; 2010-</w:t>
      </w:r>
      <w:r w:rsidR="009B7B38" w:rsidRPr="009B082F">
        <w:rPr>
          <w:rFonts w:ascii="Calibri" w:hAnsi="Calibri"/>
          <w:sz w:val="20"/>
          <w:szCs w:val="20"/>
        </w:rPr>
        <w:t>2012</w:t>
      </w:r>
      <w:r w:rsidRPr="009B082F">
        <w:rPr>
          <w:rFonts w:ascii="Calibri" w:hAnsi="Calibri"/>
          <w:sz w:val="20"/>
          <w:szCs w:val="20"/>
        </w:rPr>
        <w:t>)</w:t>
      </w:r>
      <w:r w:rsidR="00182C34" w:rsidRPr="009B082F">
        <w:rPr>
          <w:rFonts w:ascii="Calibri" w:hAnsi="Calibri"/>
          <w:sz w:val="20"/>
          <w:szCs w:val="20"/>
        </w:rPr>
        <w:t xml:space="preserve"> </w:t>
      </w:r>
    </w:p>
    <w:p w14:paraId="1F01D891" w14:textId="77777777" w:rsidR="00CC3C5B" w:rsidRPr="00CE15DF" w:rsidRDefault="00CC3C5B" w:rsidP="005D2C38">
      <w:pPr>
        <w:numPr>
          <w:ilvl w:val="0"/>
          <w:numId w:val="5"/>
        </w:numPr>
        <w:jc w:val="both"/>
        <w:rPr>
          <w:rFonts w:ascii="Calibri" w:hAnsi="Calibri"/>
        </w:rPr>
      </w:pPr>
      <w:r w:rsidRPr="009B082F">
        <w:rPr>
          <w:rFonts w:ascii="Calibri" w:hAnsi="Calibri"/>
          <w:sz w:val="20"/>
          <w:szCs w:val="20"/>
        </w:rPr>
        <w:t>Membre du Conseil de gestion de la Faculté de Droit</w:t>
      </w:r>
      <w:r w:rsidR="002658E1" w:rsidRPr="009B082F">
        <w:rPr>
          <w:rFonts w:ascii="Calibri" w:hAnsi="Calibri"/>
          <w:sz w:val="20"/>
          <w:szCs w:val="20"/>
        </w:rPr>
        <w:t xml:space="preserve"> de Rouen</w:t>
      </w:r>
      <w:r w:rsidRPr="009B082F">
        <w:rPr>
          <w:rFonts w:ascii="Calibri" w:hAnsi="Calibri"/>
          <w:sz w:val="20"/>
          <w:szCs w:val="20"/>
        </w:rPr>
        <w:t xml:space="preserve"> (2010 -</w:t>
      </w:r>
      <w:r w:rsidR="00BD2866" w:rsidRPr="009B082F">
        <w:rPr>
          <w:rFonts w:ascii="Calibri" w:hAnsi="Calibri"/>
          <w:sz w:val="20"/>
          <w:szCs w:val="20"/>
        </w:rPr>
        <w:t>2011)</w:t>
      </w:r>
    </w:p>
    <w:p w14:paraId="24DE0014" w14:textId="77777777" w:rsidR="00CE15DF" w:rsidRDefault="00CE15DF" w:rsidP="005D2C38">
      <w:pPr>
        <w:jc w:val="both"/>
        <w:rPr>
          <w:rFonts w:ascii="Calibri" w:hAnsi="Calibri"/>
        </w:rPr>
      </w:pPr>
    </w:p>
    <w:p w14:paraId="73B5CB17" w14:textId="77777777" w:rsidR="002F34B4" w:rsidRDefault="002F34B4" w:rsidP="005D2C38">
      <w:pPr>
        <w:jc w:val="both"/>
        <w:rPr>
          <w:rFonts w:ascii="Calibri" w:hAnsi="Calibri"/>
          <w:b/>
          <w:smallCaps/>
          <w:color w:val="00B0F0"/>
        </w:rPr>
      </w:pPr>
    </w:p>
    <w:p w14:paraId="203D2AAB" w14:textId="77777777" w:rsidR="005D2C38" w:rsidRPr="00CE15DF" w:rsidRDefault="00E24C41" w:rsidP="005D2C38">
      <w:pPr>
        <w:jc w:val="both"/>
        <w:rPr>
          <w:rFonts w:ascii="Calibri" w:hAnsi="Calibri"/>
          <w:b/>
          <w:smallCaps/>
          <w:color w:val="00B0F0"/>
        </w:rPr>
      </w:pPr>
      <w:proofErr w:type="spellStart"/>
      <w:r>
        <w:rPr>
          <w:rFonts w:ascii="Calibri" w:hAnsi="Calibri"/>
          <w:b/>
          <w:smallCaps/>
          <w:color w:val="00B0F0"/>
        </w:rPr>
        <w:t>Reseaux</w:t>
      </w:r>
      <w:proofErr w:type="spellEnd"/>
      <w:r w:rsidR="005D2C38" w:rsidRPr="00CE15DF">
        <w:rPr>
          <w:rFonts w:ascii="Calibri" w:hAnsi="Calibri"/>
          <w:b/>
          <w:smallCaps/>
          <w:color w:val="00B0F0"/>
        </w:rPr>
        <w:t xml:space="preserve"> de recherches. </w:t>
      </w:r>
    </w:p>
    <w:p w14:paraId="659A9898" w14:textId="77777777" w:rsidR="00F7326D" w:rsidRPr="00CE15DF" w:rsidRDefault="00F7326D" w:rsidP="005D2C38">
      <w:pPr>
        <w:jc w:val="both"/>
        <w:rPr>
          <w:rFonts w:ascii="Calibri" w:hAnsi="Calibri"/>
          <w:b/>
          <w:smallCaps/>
          <w:color w:val="1F497D"/>
        </w:rPr>
      </w:pPr>
    </w:p>
    <w:p w14:paraId="76DCDB14" w14:textId="77424F5C" w:rsidR="00D31A9B" w:rsidRDefault="00693A29" w:rsidP="005D2C38">
      <w:pPr>
        <w:numPr>
          <w:ilvl w:val="0"/>
          <w:numId w:val="5"/>
        </w:numPr>
        <w:jc w:val="both"/>
        <w:rPr>
          <w:rFonts w:ascii="Calibri" w:hAnsi="Calibri"/>
        </w:rPr>
      </w:pPr>
      <w:r w:rsidRPr="00CE15DF">
        <w:rPr>
          <w:rFonts w:ascii="Calibri" w:hAnsi="Calibri"/>
        </w:rPr>
        <w:t xml:space="preserve">Membre </w:t>
      </w:r>
      <w:r w:rsidR="00B10486">
        <w:rPr>
          <w:rFonts w:ascii="Calibri" w:hAnsi="Calibri"/>
        </w:rPr>
        <w:t>du laboratoire DANTE (EA</w:t>
      </w:r>
      <w:r w:rsidR="00292DA2">
        <w:rPr>
          <w:rFonts w:ascii="Calibri" w:hAnsi="Calibri"/>
        </w:rPr>
        <w:t xml:space="preserve"> </w:t>
      </w:r>
      <w:r w:rsidR="00B10486">
        <w:rPr>
          <w:rFonts w:ascii="Calibri" w:hAnsi="Calibri"/>
        </w:rPr>
        <w:t>4498)</w:t>
      </w:r>
    </w:p>
    <w:p w14:paraId="45847CA4" w14:textId="77777777" w:rsidR="00F63EF5" w:rsidRDefault="00F63EF5" w:rsidP="00F63EF5">
      <w:pPr>
        <w:numPr>
          <w:ilvl w:val="0"/>
          <w:numId w:val="5"/>
        </w:numPr>
        <w:jc w:val="both"/>
        <w:rPr>
          <w:rFonts w:ascii="Calibri" w:hAnsi="Calibri"/>
        </w:rPr>
      </w:pPr>
      <w:r>
        <w:rPr>
          <w:rFonts w:ascii="Calibri" w:hAnsi="Calibri"/>
        </w:rPr>
        <w:t>Membre du Groupe européen de Droit international privé (GEDIP)</w:t>
      </w:r>
    </w:p>
    <w:p w14:paraId="11CD82A2" w14:textId="2E4DB604" w:rsidR="006B71A0" w:rsidRDefault="00554627" w:rsidP="006B71A0">
      <w:pPr>
        <w:numPr>
          <w:ilvl w:val="0"/>
          <w:numId w:val="5"/>
        </w:numPr>
        <w:jc w:val="both"/>
        <w:rPr>
          <w:rFonts w:ascii="Calibri" w:hAnsi="Calibri"/>
        </w:rPr>
      </w:pPr>
      <w:r>
        <w:rPr>
          <w:rFonts w:ascii="Calibri" w:hAnsi="Calibri"/>
        </w:rPr>
        <w:t>Directrice</w:t>
      </w:r>
      <w:r w:rsidR="006B71A0">
        <w:rPr>
          <w:rFonts w:ascii="Calibri" w:hAnsi="Calibri"/>
        </w:rPr>
        <w:t xml:space="preserve"> </w:t>
      </w:r>
      <w:r w:rsidR="006B71A0" w:rsidRPr="00CE15DF">
        <w:rPr>
          <w:rFonts w:ascii="Calibri" w:hAnsi="Calibri"/>
        </w:rPr>
        <w:t xml:space="preserve">du </w:t>
      </w:r>
      <w:r>
        <w:rPr>
          <w:rFonts w:ascii="Calibri" w:hAnsi="Calibri"/>
        </w:rPr>
        <w:t xml:space="preserve">pôle Droit international privé de </w:t>
      </w:r>
      <w:r w:rsidR="006B71A0" w:rsidRPr="00CE15DF">
        <w:rPr>
          <w:rFonts w:ascii="Calibri" w:hAnsi="Calibri"/>
        </w:rPr>
        <w:t>T</w:t>
      </w:r>
      <w:r w:rsidR="006B71A0">
        <w:rPr>
          <w:rFonts w:ascii="Calibri" w:hAnsi="Calibri"/>
        </w:rPr>
        <w:t>rans Europe Experts (T</w:t>
      </w:r>
      <w:r w:rsidR="006B71A0" w:rsidRPr="00CE15DF">
        <w:rPr>
          <w:rFonts w:ascii="Calibri" w:hAnsi="Calibri"/>
        </w:rPr>
        <w:t>EE)</w:t>
      </w:r>
      <w:r>
        <w:rPr>
          <w:rFonts w:ascii="Calibri" w:hAnsi="Calibri"/>
        </w:rPr>
        <w:t xml:space="preserve"> ; </w:t>
      </w:r>
      <w:r w:rsidR="005F7393">
        <w:rPr>
          <w:rFonts w:ascii="Calibri" w:hAnsi="Calibri"/>
        </w:rPr>
        <w:t>P</w:t>
      </w:r>
      <w:r>
        <w:rPr>
          <w:rFonts w:ascii="Calibri" w:hAnsi="Calibri"/>
        </w:rPr>
        <w:t>résidente</w:t>
      </w:r>
      <w:r w:rsidR="005F7393">
        <w:rPr>
          <w:rFonts w:ascii="Calibri" w:hAnsi="Calibri"/>
        </w:rPr>
        <w:t xml:space="preserve"> honoraire</w:t>
      </w:r>
      <w:r>
        <w:rPr>
          <w:rFonts w:ascii="Calibri" w:hAnsi="Calibri"/>
        </w:rPr>
        <w:t xml:space="preserve">. </w:t>
      </w:r>
      <w:r w:rsidR="006B71A0" w:rsidRPr="00CE15DF">
        <w:rPr>
          <w:rFonts w:ascii="Calibri" w:hAnsi="Calibri"/>
        </w:rPr>
        <w:t xml:space="preserve">  </w:t>
      </w:r>
    </w:p>
    <w:p w14:paraId="267D863E" w14:textId="26510937" w:rsidR="006B71A0" w:rsidRPr="00CE15DF" w:rsidRDefault="006B71A0" w:rsidP="006B71A0">
      <w:pPr>
        <w:numPr>
          <w:ilvl w:val="0"/>
          <w:numId w:val="5"/>
        </w:numPr>
        <w:jc w:val="both"/>
        <w:rPr>
          <w:rFonts w:ascii="Calibri" w:hAnsi="Calibri"/>
        </w:rPr>
      </w:pPr>
      <w:r>
        <w:rPr>
          <w:rFonts w:ascii="Calibri" w:hAnsi="Calibri"/>
        </w:rPr>
        <w:t>Membre de l’International Law A</w:t>
      </w:r>
      <w:r w:rsidRPr="00CE15DF">
        <w:rPr>
          <w:rFonts w:ascii="Calibri" w:hAnsi="Calibri"/>
        </w:rPr>
        <w:t>ssociation (ILA)</w:t>
      </w:r>
      <w:r>
        <w:rPr>
          <w:rFonts w:ascii="Calibri" w:hAnsi="Calibri"/>
        </w:rPr>
        <w:t xml:space="preserve">, membre du comité </w:t>
      </w:r>
      <w:proofErr w:type="spellStart"/>
      <w:r w:rsidRPr="00E24C41">
        <w:rPr>
          <w:rFonts w:ascii="Calibri" w:hAnsi="Calibri"/>
          <w:i/>
        </w:rPr>
        <w:t>Privacy</w:t>
      </w:r>
      <w:proofErr w:type="spellEnd"/>
      <w:r w:rsidR="00292DA2">
        <w:rPr>
          <w:rFonts w:ascii="Calibri" w:hAnsi="Calibri"/>
          <w:iCs/>
        </w:rPr>
        <w:t xml:space="preserve">, </w:t>
      </w:r>
      <w:r w:rsidR="0076458D">
        <w:rPr>
          <w:rFonts w:ascii="Calibri" w:hAnsi="Calibri"/>
          <w:iCs/>
        </w:rPr>
        <w:t>vice-Présidente de</w:t>
      </w:r>
      <w:r w:rsidR="00292DA2">
        <w:rPr>
          <w:rFonts w:ascii="Calibri" w:hAnsi="Calibri"/>
          <w:iCs/>
        </w:rPr>
        <w:t xml:space="preserve"> la Branche française</w:t>
      </w:r>
    </w:p>
    <w:p w14:paraId="3893ADCC" w14:textId="242BF3E6" w:rsidR="00E24C41" w:rsidRDefault="00E24C41" w:rsidP="005D2C38">
      <w:pPr>
        <w:numPr>
          <w:ilvl w:val="0"/>
          <w:numId w:val="5"/>
        </w:numPr>
        <w:jc w:val="both"/>
        <w:rPr>
          <w:rFonts w:ascii="Calibri" w:hAnsi="Calibri"/>
        </w:rPr>
      </w:pPr>
      <w:r>
        <w:rPr>
          <w:rFonts w:ascii="Calibri" w:hAnsi="Calibri"/>
        </w:rPr>
        <w:t xml:space="preserve">Membre </w:t>
      </w:r>
      <w:r w:rsidR="00693A29" w:rsidRPr="00CE15DF">
        <w:rPr>
          <w:rFonts w:ascii="Calibri" w:hAnsi="Calibri"/>
        </w:rPr>
        <w:t>du</w:t>
      </w:r>
      <w:r w:rsidR="005D2C38" w:rsidRPr="00CE15DF">
        <w:rPr>
          <w:rFonts w:ascii="Calibri" w:hAnsi="Calibri"/>
        </w:rPr>
        <w:t xml:space="preserve"> Comité français de Droit international </w:t>
      </w:r>
      <w:r w:rsidR="009B7B38" w:rsidRPr="00CE15DF">
        <w:rPr>
          <w:rFonts w:ascii="Calibri" w:hAnsi="Calibri"/>
        </w:rPr>
        <w:t>privé</w:t>
      </w:r>
      <w:r w:rsidR="009C4037">
        <w:rPr>
          <w:rFonts w:ascii="Calibri" w:hAnsi="Calibri"/>
        </w:rPr>
        <w:t>, Secrétaire générale</w:t>
      </w:r>
      <w:r w:rsidR="00D735B7">
        <w:rPr>
          <w:rFonts w:ascii="Calibri" w:hAnsi="Calibri"/>
        </w:rPr>
        <w:t xml:space="preserve"> </w:t>
      </w:r>
    </w:p>
    <w:p w14:paraId="147F4A92" w14:textId="77777777" w:rsidR="00C70983" w:rsidRDefault="00C70983" w:rsidP="005D2C38">
      <w:pPr>
        <w:numPr>
          <w:ilvl w:val="0"/>
          <w:numId w:val="5"/>
        </w:numPr>
        <w:jc w:val="both"/>
        <w:rPr>
          <w:rFonts w:ascii="Calibri" w:hAnsi="Calibri"/>
        </w:rPr>
      </w:pPr>
      <w:r>
        <w:rPr>
          <w:rFonts w:ascii="Calibri" w:hAnsi="Calibri"/>
        </w:rPr>
        <w:t>Membre du comité de rédaction de la Revue critique de Droit international privé</w:t>
      </w:r>
    </w:p>
    <w:p w14:paraId="725C863F" w14:textId="77777777" w:rsidR="008E3D5C" w:rsidRDefault="008E3D5C" w:rsidP="005D2C38">
      <w:pPr>
        <w:numPr>
          <w:ilvl w:val="0"/>
          <w:numId w:val="5"/>
        </w:numPr>
        <w:jc w:val="both"/>
        <w:rPr>
          <w:rFonts w:ascii="Calibri" w:hAnsi="Calibri"/>
        </w:rPr>
      </w:pPr>
      <w:r>
        <w:rPr>
          <w:rFonts w:ascii="Calibri" w:hAnsi="Calibri"/>
        </w:rPr>
        <w:t xml:space="preserve">Membre du comité éditorial de la Revue de droit du travail </w:t>
      </w:r>
    </w:p>
    <w:p w14:paraId="2286C28E" w14:textId="6E49CAD3" w:rsidR="00037C9E" w:rsidRPr="00CE15DF" w:rsidRDefault="00037C9E" w:rsidP="005D2C38">
      <w:pPr>
        <w:numPr>
          <w:ilvl w:val="0"/>
          <w:numId w:val="5"/>
        </w:numPr>
        <w:jc w:val="both"/>
        <w:rPr>
          <w:rFonts w:ascii="Calibri" w:hAnsi="Calibri"/>
        </w:rPr>
      </w:pPr>
      <w:r>
        <w:rPr>
          <w:rFonts w:ascii="Calibri" w:hAnsi="Calibri"/>
        </w:rPr>
        <w:t xml:space="preserve">Membre du comité éditorial </w:t>
      </w:r>
      <w:proofErr w:type="spellStart"/>
      <w:r>
        <w:rPr>
          <w:rFonts w:ascii="Calibri" w:hAnsi="Calibri"/>
        </w:rPr>
        <w:t>Rivista</w:t>
      </w:r>
      <w:proofErr w:type="spellEnd"/>
      <w:r>
        <w:rPr>
          <w:rFonts w:ascii="Calibri" w:hAnsi="Calibri"/>
        </w:rPr>
        <w:t xml:space="preserve"> xxx</w:t>
      </w:r>
    </w:p>
    <w:p w14:paraId="5A2BEB8D" w14:textId="77777777" w:rsidR="00D02B1C" w:rsidRPr="00CE15DF" w:rsidRDefault="00D02B1C" w:rsidP="005D2C38">
      <w:pPr>
        <w:numPr>
          <w:ilvl w:val="0"/>
          <w:numId w:val="5"/>
        </w:numPr>
        <w:jc w:val="both"/>
        <w:rPr>
          <w:rFonts w:ascii="Calibri" w:hAnsi="Calibri"/>
        </w:rPr>
      </w:pPr>
      <w:r w:rsidRPr="00CE15DF">
        <w:rPr>
          <w:rFonts w:ascii="Calibri" w:hAnsi="Calibri"/>
        </w:rPr>
        <w:t xml:space="preserve">Participation à différents projets de recherches internationaux </w:t>
      </w:r>
    </w:p>
    <w:p w14:paraId="61F876C2" w14:textId="77777777" w:rsidR="00EC2093" w:rsidRPr="00CE15DF" w:rsidRDefault="00EC2093" w:rsidP="005D2C38">
      <w:pPr>
        <w:jc w:val="both"/>
        <w:rPr>
          <w:rFonts w:ascii="Calibri" w:hAnsi="Calibri"/>
        </w:rPr>
      </w:pPr>
    </w:p>
    <w:p w14:paraId="13F0D7F5" w14:textId="77777777" w:rsidR="00E24C41" w:rsidRDefault="00E24C41" w:rsidP="005D2C38">
      <w:pPr>
        <w:jc w:val="both"/>
        <w:rPr>
          <w:rFonts w:ascii="Calibri" w:hAnsi="Calibri"/>
          <w:b/>
          <w:color w:val="00B0F0"/>
        </w:rPr>
      </w:pPr>
    </w:p>
    <w:p w14:paraId="406C8404" w14:textId="77777777" w:rsidR="00292DA2" w:rsidRDefault="00292DA2" w:rsidP="005D2C38">
      <w:pPr>
        <w:jc w:val="both"/>
        <w:rPr>
          <w:rFonts w:ascii="Calibri" w:hAnsi="Calibri"/>
          <w:b/>
          <w:color w:val="00B0F0"/>
        </w:rPr>
      </w:pPr>
    </w:p>
    <w:p w14:paraId="19997F90" w14:textId="779F96E3" w:rsidR="00FE66AE" w:rsidRPr="00CE15DF" w:rsidRDefault="005D2C38" w:rsidP="005D2C38">
      <w:pPr>
        <w:jc w:val="both"/>
        <w:rPr>
          <w:rFonts w:ascii="Calibri" w:hAnsi="Calibri"/>
        </w:rPr>
      </w:pPr>
      <w:r w:rsidRPr="00CE15DF">
        <w:rPr>
          <w:rFonts w:ascii="Calibri" w:hAnsi="Calibri"/>
          <w:b/>
          <w:color w:val="00B0F0"/>
        </w:rPr>
        <w:t>Langues étrangères</w:t>
      </w:r>
      <w:r w:rsidRPr="00CE15DF">
        <w:rPr>
          <w:rFonts w:ascii="Calibri" w:hAnsi="Calibri"/>
        </w:rPr>
        <w:t xml:space="preserve"> : Bilingue allemand ; anglais courant.</w:t>
      </w:r>
    </w:p>
    <w:p w14:paraId="30BF7B93" w14:textId="77777777" w:rsidR="008B5D99" w:rsidRPr="00CE15DF" w:rsidRDefault="008B5D99" w:rsidP="00E777B3">
      <w:pPr>
        <w:jc w:val="center"/>
        <w:rPr>
          <w:rFonts w:ascii="Calibri" w:hAnsi="Calibri"/>
          <w:b/>
          <w:smallCaps/>
        </w:rPr>
      </w:pPr>
    </w:p>
    <w:p w14:paraId="3CF47C16" w14:textId="77777777" w:rsidR="00847DAC" w:rsidRPr="00CE15DF" w:rsidRDefault="00F7326D" w:rsidP="00693A29">
      <w:pPr>
        <w:pBdr>
          <w:bottom w:val="single" w:sz="4" w:space="1" w:color="auto"/>
        </w:pBdr>
        <w:jc w:val="center"/>
        <w:rPr>
          <w:rFonts w:ascii="Calibri" w:hAnsi="Calibri"/>
          <w:b/>
          <w:smallCaps/>
          <w:color w:val="1F497D"/>
        </w:rPr>
      </w:pPr>
      <w:r w:rsidRPr="00CE15DF">
        <w:rPr>
          <w:rFonts w:ascii="Calibri" w:hAnsi="Calibri"/>
          <w:b/>
          <w:smallCaps/>
          <w:color w:val="1F497D"/>
        </w:rPr>
        <w:br w:type="page"/>
      </w:r>
      <w:r w:rsidR="00847DAC" w:rsidRPr="00CE15DF">
        <w:rPr>
          <w:rFonts w:ascii="Calibri" w:hAnsi="Calibri"/>
          <w:b/>
          <w:smallCaps/>
          <w:color w:val="1F497D"/>
        </w:rPr>
        <w:lastRenderedPageBreak/>
        <w:t>Thèmes et liste des publications</w:t>
      </w:r>
    </w:p>
    <w:p w14:paraId="0A492EFD" w14:textId="77777777" w:rsidR="00D31A9B" w:rsidRPr="00FC09C6" w:rsidRDefault="00D31A9B" w:rsidP="00D31A9B">
      <w:pPr>
        <w:jc w:val="both"/>
        <w:rPr>
          <w:rFonts w:ascii="Calibri" w:hAnsi="Calibri"/>
          <w:b/>
          <w:smallCaps/>
          <w:color w:val="1F497D"/>
        </w:rPr>
      </w:pPr>
    </w:p>
    <w:p w14:paraId="1F778366" w14:textId="77777777" w:rsidR="0089501E" w:rsidRDefault="0089501E" w:rsidP="0089501E">
      <w:pPr>
        <w:jc w:val="both"/>
        <w:rPr>
          <w:rFonts w:ascii="Calibri" w:hAnsi="Calibri"/>
          <w:b/>
          <w:smallCaps/>
          <w:color w:val="1F497D"/>
        </w:rPr>
      </w:pPr>
    </w:p>
    <w:p w14:paraId="01520D4D" w14:textId="77777777" w:rsidR="009A2ACA" w:rsidRDefault="009A2ACA" w:rsidP="009A2ACA">
      <w:pPr>
        <w:jc w:val="both"/>
        <w:rPr>
          <w:rFonts w:ascii="Calibri" w:hAnsi="Calibri"/>
          <w:b/>
          <w:smallCaps/>
          <w:color w:val="1F497D"/>
        </w:rPr>
      </w:pPr>
      <w:r>
        <w:rPr>
          <w:rFonts w:ascii="Calibri" w:hAnsi="Calibri"/>
          <w:b/>
          <w:smallCaps/>
          <w:color w:val="1F497D"/>
        </w:rPr>
        <w:t xml:space="preserve">Droit international privé général </w:t>
      </w:r>
    </w:p>
    <w:p w14:paraId="063FEAAF" w14:textId="22084385" w:rsidR="009A2ACA" w:rsidRDefault="009A2ACA" w:rsidP="009A2ACA">
      <w:pPr>
        <w:jc w:val="both"/>
        <w:rPr>
          <w:rFonts w:ascii="Calibri" w:hAnsi="Calibri"/>
          <w:b/>
          <w:smallCaps/>
          <w:color w:val="1F497D"/>
        </w:rPr>
      </w:pPr>
      <w:r w:rsidRPr="00CE15DF">
        <w:rPr>
          <w:rFonts w:ascii="Calibri" w:hAnsi="Calibri"/>
          <w:b/>
          <w:smallCaps/>
          <w:color w:val="1F497D"/>
        </w:rPr>
        <w:t>Droit international privé de</w:t>
      </w:r>
      <w:r>
        <w:rPr>
          <w:rFonts w:ascii="Calibri" w:hAnsi="Calibri"/>
          <w:b/>
          <w:smallCaps/>
          <w:color w:val="1F497D"/>
        </w:rPr>
        <w:t>s personnes et de</w:t>
      </w:r>
      <w:r w:rsidRPr="00CE15DF">
        <w:rPr>
          <w:rFonts w:ascii="Calibri" w:hAnsi="Calibri"/>
          <w:b/>
          <w:smallCaps/>
          <w:color w:val="1F497D"/>
        </w:rPr>
        <w:t xml:space="preserve"> la famille</w:t>
      </w:r>
    </w:p>
    <w:p w14:paraId="1FDED2E4" w14:textId="26D355B5" w:rsidR="009A2ACA" w:rsidRDefault="009A2ACA" w:rsidP="009A2ACA">
      <w:pPr>
        <w:jc w:val="both"/>
        <w:rPr>
          <w:rFonts w:ascii="Calibri" w:hAnsi="Calibri"/>
          <w:b/>
          <w:smallCaps/>
          <w:color w:val="1F497D"/>
        </w:rPr>
      </w:pPr>
      <w:r w:rsidRPr="00CE15DF">
        <w:rPr>
          <w:rFonts w:ascii="Calibri" w:hAnsi="Calibri"/>
          <w:b/>
          <w:smallCaps/>
          <w:color w:val="1F497D"/>
        </w:rPr>
        <w:t>Conflits de juridictions</w:t>
      </w:r>
    </w:p>
    <w:p w14:paraId="32D231B3" w14:textId="7EBCDDAE" w:rsidR="009A2ACA" w:rsidRDefault="009A2ACA" w:rsidP="009A2ACA">
      <w:pPr>
        <w:jc w:val="both"/>
        <w:rPr>
          <w:rFonts w:ascii="Calibri" w:hAnsi="Calibri"/>
          <w:b/>
          <w:smallCaps/>
          <w:color w:val="1F497D"/>
        </w:rPr>
      </w:pPr>
      <w:r w:rsidRPr="00CE15DF">
        <w:rPr>
          <w:rFonts w:ascii="Calibri" w:hAnsi="Calibri"/>
          <w:b/>
          <w:smallCaps/>
          <w:color w:val="1F497D"/>
        </w:rPr>
        <w:t>Droit international p</w:t>
      </w:r>
      <w:r>
        <w:rPr>
          <w:rFonts w:ascii="Calibri" w:hAnsi="Calibri"/>
          <w:b/>
          <w:smallCaps/>
          <w:color w:val="1F497D"/>
        </w:rPr>
        <w:t xml:space="preserve">rivé </w:t>
      </w:r>
      <w:r w:rsidRPr="00CE15DF">
        <w:rPr>
          <w:rFonts w:ascii="Calibri" w:hAnsi="Calibri"/>
          <w:b/>
          <w:smallCaps/>
          <w:color w:val="1F497D"/>
        </w:rPr>
        <w:t>des obligations</w:t>
      </w:r>
    </w:p>
    <w:p w14:paraId="1AF79039" w14:textId="77777777" w:rsidR="009A2ACA" w:rsidRDefault="009A2ACA" w:rsidP="009A2ACA">
      <w:pPr>
        <w:jc w:val="both"/>
        <w:rPr>
          <w:rFonts w:ascii="Calibri" w:hAnsi="Calibri"/>
          <w:b/>
          <w:smallCaps/>
          <w:color w:val="1F497D"/>
        </w:rPr>
      </w:pPr>
      <w:r w:rsidRPr="00D8032A">
        <w:rPr>
          <w:rFonts w:ascii="Calibri" w:hAnsi="Calibri"/>
          <w:b/>
          <w:smallCaps/>
          <w:color w:val="1F497D"/>
        </w:rPr>
        <w:t xml:space="preserve">Droit du numérique </w:t>
      </w:r>
      <w:r>
        <w:rPr>
          <w:rFonts w:ascii="Calibri" w:hAnsi="Calibri"/>
          <w:b/>
          <w:smallCaps/>
          <w:color w:val="1F497D"/>
        </w:rPr>
        <w:t>(aspects internationaux)</w:t>
      </w:r>
    </w:p>
    <w:p w14:paraId="79D21CB3" w14:textId="77777777" w:rsidR="009A2ACA" w:rsidRPr="00CE15DF" w:rsidRDefault="009A2ACA" w:rsidP="009A2ACA">
      <w:pPr>
        <w:jc w:val="both"/>
        <w:rPr>
          <w:rFonts w:ascii="Calibri" w:hAnsi="Calibri"/>
          <w:color w:val="1F497D"/>
        </w:rPr>
      </w:pPr>
      <w:r w:rsidRPr="00CE15DF">
        <w:rPr>
          <w:rFonts w:ascii="Calibri" w:hAnsi="Calibri"/>
          <w:b/>
          <w:smallCaps/>
          <w:color w:val="1F497D"/>
        </w:rPr>
        <w:t xml:space="preserve">Insolvabilité internationale et </w:t>
      </w:r>
      <w:proofErr w:type="spellStart"/>
      <w:r w:rsidRPr="00CE15DF">
        <w:rPr>
          <w:rFonts w:ascii="Calibri" w:hAnsi="Calibri"/>
          <w:b/>
          <w:smallCaps/>
          <w:color w:val="1F497D"/>
        </w:rPr>
        <w:t>europeenne</w:t>
      </w:r>
      <w:proofErr w:type="spellEnd"/>
      <w:r w:rsidRPr="00CE15DF">
        <w:rPr>
          <w:rFonts w:ascii="Calibri" w:hAnsi="Calibri"/>
          <w:b/>
          <w:smallCaps/>
          <w:color w:val="1F497D"/>
        </w:rPr>
        <w:t xml:space="preserve"> </w:t>
      </w:r>
    </w:p>
    <w:p w14:paraId="5F659FFB" w14:textId="77777777" w:rsidR="009A2ACA" w:rsidRPr="00CE15DF" w:rsidRDefault="009A2ACA" w:rsidP="009A2ACA">
      <w:pPr>
        <w:jc w:val="both"/>
        <w:rPr>
          <w:rFonts w:ascii="Calibri" w:hAnsi="Calibri"/>
          <w:b/>
          <w:smallCaps/>
          <w:color w:val="1F497D"/>
        </w:rPr>
      </w:pPr>
      <w:r w:rsidRPr="00CE15DF">
        <w:rPr>
          <w:rFonts w:ascii="Calibri" w:hAnsi="Calibri"/>
          <w:b/>
          <w:smallCaps/>
          <w:color w:val="1F497D"/>
        </w:rPr>
        <w:t xml:space="preserve">Droit </w:t>
      </w:r>
      <w:r>
        <w:rPr>
          <w:rFonts w:ascii="Calibri" w:hAnsi="Calibri"/>
          <w:b/>
          <w:smallCaps/>
          <w:color w:val="1F497D"/>
        </w:rPr>
        <w:t xml:space="preserve">social international et </w:t>
      </w:r>
      <w:proofErr w:type="spellStart"/>
      <w:r>
        <w:rPr>
          <w:rFonts w:ascii="Calibri" w:hAnsi="Calibri"/>
          <w:b/>
          <w:smallCaps/>
          <w:color w:val="1F497D"/>
        </w:rPr>
        <w:t>europeen</w:t>
      </w:r>
      <w:proofErr w:type="spellEnd"/>
    </w:p>
    <w:p w14:paraId="58B74808" w14:textId="77777777" w:rsidR="009A2ACA" w:rsidRDefault="009A2ACA" w:rsidP="009A2ACA">
      <w:pPr>
        <w:jc w:val="both"/>
        <w:rPr>
          <w:rFonts w:ascii="Calibri" w:hAnsi="Calibri"/>
          <w:b/>
          <w:smallCaps/>
          <w:color w:val="1F497D"/>
        </w:rPr>
      </w:pPr>
      <w:r w:rsidRPr="00C66A85">
        <w:rPr>
          <w:rFonts w:ascii="Calibri" w:hAnsi="Calibri"/>
          <w:b/>
          <w:smallCaps/>
          <w:color w:val="1F497D"/>
        </w:rPr>
        <w:t xml:space="preserve">Droit des </w:t>
      </w:r>
      <w:proofErr w:type="spellStart"/>
      <w:r w:rsidRPr="00C66A85">
        <w:rPr>
          <w:rFonts w:ascii="Calibri" w:hAnsi="Calibri"/>
          <w:b/>
          <w:smallCaps/>
          <w:color w:val="1F497D"/>
        </w:rPr>
        <w:t>Etrangers</w:t>
      </w:r>
      <w:proofErr w:type="spellEnd"/>
      <w:r w:rsidRPr="00C66A85">
        <w:rPr>
          <w:rFonts w:ascii="Calibri" w:hAnsi="Calibri"/>
          <w:b/>
          <w:smallCaps/>
          <w:color w:val="1F497D"/>
        </w:rPr>
        <w:t xml:space="preserve"> et Droit de la Nationalité</w:t>
      </w:r>
    </w:p>
    <w:p w14:paraId="0C019AE9" w14:textId="77777777" w:rsidR="009A2ACA" w:rsidRPr="00D31A9B" w:rsidRDefault="009A2ACA" w:rsidP="009A2ACA">
      <w:pPr>
        <w:rPr>
          <w:rFonts w:ascii="Calibri" w:hAnsi="Calibri"/>
          <w:bCs/>
        </w:rPr>
      </w:pPr>
      <w:r w:rsidRPr="00CE15DF">
        <w:rPr>
          <w:rFonts w:ascii="Calibri" w:hAnsi="Calibri"/>
          <w:b/>
          <w:smallCaps/>
          <w:color w:val="1F497D"/>
        </w:rPr>
        <w:t>Arbitrage international</w:t>
      </w:r>
    </w:p>
    <w:p w14:paraId="0ECF08E4" w14:textId="77777777" w:rsidR="009A2ACA" w:rsidRPr="00C734F4" w:rsidRDefault="009A2ACA" w:rsidP="009A2ACA">
      <w:pPr>
        <w:jc w:val="both"/>
        <w:rPr>
          <w:rFonts w:ascii="Calibri" w:hAnsi="Calibri"/>
          <w:b/>
          <w:smallCaps/>
          <w:color w:val="1F497D"/>
        </w:rPr>
      </w:pPr>
      <w:r w:rsidRPr="00C734F4">
        <w:rPr>
          <w:rFonts w:ascii="Calibri" w:hAnsi="Calibri"/>
          <w:b/>
          <w:smallCaps/>
          <w:color w:val="1F497D"/>
        </w:rPr>
        <w:t xml:space="preserve">Autres </w:t>
      </w:r>
      <w:r>
        <w:rPr>
          <w:rFonts w:ascii="Calibri" w:hAnsi="Calibri"/>
          <w:b/>
          <w:smallCaps/>
          <w:color w:val="1F497D"/>
        </w:rPr>
        <w:t xml:space="preserve">Publications </w:t>
      </w:r>
    </w:p>
    <w:p w14:paraId="20A9F2BE" w14:textId="77777777" w:rsidR="009A2ACA" w:rsidRPr="00C66A85" w:rsidRDefault="009A2ACA" w:rsidP="009A2ACA">
      <w:pPr>
        <w:jc w:val="both"/>
        <w:rPr>
          <w:rFonts w:ascii="Calibri" w:hAnsi="Calibri"/>
        </w:rPr>
      </w:pPr>
    </w:p>
    <w:p w14:paraId="148BB8F4" w14:textId="77777777" w:rsidR="009A2ACA" w:rsidRPr="00CE15DF" w:rsidRDefault="009A2ACA" w:rsidP="009A2ACA">
      <w:pPr>
        <w:jc w:val="both"/>
        <w:rPr>
          <w:rFonts w:ascii="Calibri" w:hAnsi="Calibri"/>
          <w:color w:val="1F497D"/>
        </w:rPr>
      </w:pPr>
    </w:p>
    <w:p w14:paraId="32130CCD" w14:textId="77777777" w:rsidR="009A2ACA" w:rsidRPr="00CE15DF" w:rsidRDefault="009A2ACA" w:rsidP="009A2ACA">
      <w:pPr>
        <w:jc w:val="both"/>
        <w:rPr>
          <w:rFonts w:ascii="Calibri" w:hAnsi="Calibri"/>
          <w:b/>
          <w:smallCaps/>
          <w:color w:val="1F497D"/>
        </w:rPr>
      </w:pPr>
    </w:p>
    <w:p w14:paraId="45618DB1" w14:textId="77777777" w:rsidR="009A2ACA" w:rsidRDefault="009A2ACA" w:rsidP="009A2ACA">
      <w:pPr>
        <w:jc w:val="both"/>
        <w:rPr>
          <w:rFonts w:ascii="Calibri" w:hAnsi="Calibri"/>
          <w:b/>
          <w:smallCaps/>
          <w:color w:val="1F497D"/>
        </w:rPr>
      </w:pPr>
      <w:r>
        <w:rPr>
          <w:rFonts w:ascii="Calibri" w:hAnsi="Calibri"/>
          <w:b/>
          <w:smallCaps/>
          <w:color w:val="1F497D"/>
        </w:rPr>
        <w:t xml:space="preserve">Droit international privé général </w:t>
      </w:r>
    </w:p>
    <w:p w14:paraId="4A858BF4" w14:textId="77777777" w:rsidR="009A2ACA" w:rsidRDefault="009A2ACA" w:rsidP="009A2ACA">
      <w:pPr>
        <w:jc w:val="both"/>
        <w:rPr>
          <w:rFonts w:ascii="Calibri" w:hAnsi="Calibri"/>
          <w:b/>
          <w:smallCaps/>
          <w:color w:val="1F497D"/>
        </w:rPr>
      </w:pPr>
    </w:p>
    <w:p w14:paraId="0056E284" w14:textId="77777777" w:rsidR="009A2ACA" w:rsidRPr="00CE15DF" w:rsidRDefault="009A2ACA" w:rsidP="009A2ACA">
      <w:pPr>
        <w:jc w:val="both"/>
        <w:rPr>
          <w:rFonts w:ascii="Calibri" w:hAnsi="Calibri"/>
          <w:b/>
          <w:smallCaps/>
          <w:color w:val="1F497D"/>
        </w:rPr>
      </w:pPr>
      <w:r>
        <w:rPr>
          <w:rFonts w:ascii="Calibri" w:hAnsi="Calibri"/>
          <w:b/>
          <w:smallCaps/>
          <w:color w:val="1F497D"/>
        </w:rPr>
        <w:t xml:space="preserve">Ouvrage </w:t>
      </w:r>
    </w:p>
    <w:p w14:paraId="203C9163" w14:textId="77777777" w:rsidR="009A2ACA" w:rsidRPr="00CE15DF" w:rsidRDefault="009A2ACA" w:rsidP="009A2ACA">
      <w:pPr>
        <w:jc w:val="both"/>
        <w:rPr>
          <w:rFonts w:ascii="Calibri" w:hAnsi="Calibri"/>
          <w:b/>
          <w:smallCaps/>
          <w:color w:val="1F497D"/>
        </w:rPr>
      </w:pPr>
    </w:p>
    <w:p w14:paraId="4EA2359E" w14:textId="77777777" w:rsidR="009A2ACA" w:rsidRDefault="009A2ACA" w:rsidP="009A2ACA">
      <w:pPr>
        <w:ind w:left="720"/>
        <w:jc w:val="both"/>
        <w:rPr>
          <w:rFonts w:ascii="Calibri" w:hAnsi="Calibri"/>
        </w:rPr>
      </w:pPr>
      <w:r>
        <w:rPr>
          <w:rFonts w:ascii="Calibri" w:hAnsi="Calibri"/>
        </w:rPr>
        <w:t xml:space="preserve">Les grands arrêts de la CJUE en droit international privé, Dalloz, avec S. Clavel, E. Gallant et N. Joubert, en préparation. </w:t>
      </w:r>
    </w:p>
    <w:p w14:paraId="3FEFCE88" w14:textId="77777777" w:rsidR="009A2ACA" w:rsidRDefault="009A2ACA" w:rsidP="009A2ACA">
      <w:pPr>
        <w:ind w:left="720"/>
        <w:jc w:val="both"/>
        <w:rPr>
          <w:rFonts w:ascii="Calibri" w:hAnsi="Calibri"/>
        </w:rPr>
      </w:pPr>
    </w:p>
    <w:p w14:paraId="6DD312F7" w14:textId="77777777" w:rsidR="009A2ACA" w:rsidRPr="00CE15DF" w:rsidRDefault="009A2ACA" w:rsidP="009A2ACA">
      <w:pPr>
        <w:rPr>
          <w:rFonts w:ascii="Calibri" w:hAnsi="Calibri"/>
        </w:rPr>
      </w:pPr>
      <w:r w:rsidRPr="00CE15DF">
        <w:rPr>
          <w:rFonts w:ascii="Calibri" w:hAnsi="Calibri"/>
        </w:rPr>
        <w:t xml:space="preserve">Encyclopédie Dalloz, Droit international, V° </w:t>
      </w:r>
      <w:r>
        <w:rPr>
          <w:rFonts w:ascii="Calibri" w:hAnsi="Calibri"/>
          <w:i/>
        </w:rPr>
        <w:t>Nullités</w:t>
      </w:r>
      <w:r w:rsidRPr="00CE15DF">
        <w:rPr>
          <w:rFonts w:ascii="Calibri" w:hAnsi="Calibri"/>
        </w:rPr>
        <w:t xml:space="preserve">, </w:t>
      </w:r>
      <w:r>
        <w:rPr>
          <w:rFonts w:ascii="Calibri" w:hAnsi="Calibri"/>
        </w:rPr>
        <w:t>Refonte en cours, à paraître 2023</w:t>
      </w:r>
      <w:r w:rsidRPr="00CE15DF">
        <w:rPr>
          <w:rFonts w:ascii="Calibri" w:hAnsi="Calibri"/>
        </w:rPr>
        <w:t xml:space="preserve">. </w:t>
      </w:r>
    </w:p>
    <w:p w14:paraId="558B8C95" w14:textId="77777777" w:rsidR="009A2ACA" w:rsidRDefault="009A2ACA" w:rsidP="009A2ACA">
      <w:pPr>
        <w:ind w:left="720"/>
        <w:jc w:val="both"/>
        <w:rPr>
          <w:rFonts w:ascii="Calibri" w:hAnsi="Calibri"/>
        </w:rPr>
      </w:pPr>
    </w:p>
    <w:p w14:paraId="659D1DE6" w14:textId="77777777" w:rsidR="009A2ACA" w:rsidRDefault="009A2ACA" w:rsidP="009A2ACA">
      <w:pPr>
        <w:jc w:val="both"/>
        <w:rPr>
          <w:rFonts w:ascii="Calibri" w:hAnsi="Calibri"/>
          <w:b/>
          <w:smallCaps/>
          <w:color w:val="1F497D"/>
        </w:rPr>
      </w:pPr>
    </w:p>
    <w:p w14:paraId="5790DE5D" w14:textId="77777777" w:rsidR="009A2ACA" w:rsidRPr="00C734F4" w:rsidRDefault="009A2ACA" w:rsidP="009A2ACA">
      <w:pPr>
        <w:jc w:val="both"/>
        <w:rPr>
          <w:rFonts w:ascii="Calibri" w:hAnsi="Calibri"/>
          <w:b/>
          <w:smallCaps/>
          <w:color w:val="1F497D"/>
          <w:sz w:val="22"/>
          <w:szCs w:val="22"/>
        </w:rPr>
      </w:pPr>
      <w:r w:rsidRPr="00C734F4">
        <w:rPr>
          <w:rFonts w:ascii="Calibri" w:hAnsi="Calibri"/>
          <w:b/>
          <w:smallCaps/>
          <w:color w:val="1F497D"/>
          <w:sz w:val="22"/>
          <w:szCs w:val="22"/>
        </w:rPr>
        <w:t>A</w:t>
      </w:r>
      <w:r>
        <w:rPr>
          <w:rFonts w:ascii="Calibri" w:hAnsi="Calibri"/>
          <w:b/>
          <w:smallCaps/>
          <w:color w:val="1F497D"/>
          <w:sz w:val="22"/>
          <w:szCs w:val="22"/>
        </w:rPr>
        <w:t xml:space="preserve">rticles </w:t>
      </w:r>
    </w:p>
    <w:p w14:paraId="0DF4EDBF" w14:textId="77777777" w:rsidR="005A7E26" w:rsidRPr="005A7E26" w:rsidRDefault="005A7E26" w:rsidP="005A7E26">
      <w:pPr>
        <w:jc w:val="both"/>
        <w:rPr>
          <w:rFonts w:asciiTheme="minorHAnsi" w:hAnsiTheme="minorHAnsi" w:cstheme="minorHAnsi"/>
        </w:rPr>
      </w:pPr>
    </w:p>
    <w:p w14:paraId="546A7FBA" w14:textId="23A8F56E" w:rsidR="005A7E26" w:rsidRPr="005A7E26" w:rsidRDefault="005A7E26" w:rsidP="005A7E26">
      <w:pPr>
        <w:pStyle w:val="Paragraphedeliste"/>
        <w:numPr>
          <w:ilvl w:val="0"/>
          <w:numId w:val="2"/>
        </w:numPr>
        <w:jc w:val="both"/>
        <w:rPr>
          <w:rFonts w:asciiTheme="minorHAnsi" w:hAnsiTheme="minorHAnsi" w:cstheme="minorHAnsi"/>
        </w:rPr>
      </w:pPr>
      <w:r w:rsidRPr="005A7E26">
        <w:rPr>
          <w:rFonts w:asciiTheme="minorHAnsi" w:hAnsiTheme="minorHAnsi" w:cstheme="minorHAnsi"/>
        </w:rPr>
        <w:t xml:space="preserve">Le regard du Groupe européen de droit international privé (GEDIP) in </w:t>
      </w:r>
      <w:r>
        <w:rPr>
          <w:rFonts w:asciiTheme="minorHAnsi" w:hAnsiTheme="minorHAnsi" w:cstheme="minorHAnsi"/>
        </w:rPr>
        <w:t xml:space="preserve">Hommage à Marc Fallon, </w:t>
      </w:r>
      <w:r w:rsidRPr="005A7E26">
        <w:rPr>
          <w:rFonts w:asciiTheme="minorHAnsi" w:hAnsiTheme="minorHAnsi" w:cstheme="minorHAnsi"/>
        </w:rPr>
        <w:t>Vers un code européen de droit international privé</w:t>
      </w:r>
      <w:r>
        <w:rPr>
          <w:rFonts w:asciiTheme="minorHAnsi" w:hAnsiTheme="minorHAnsi" w:cstheme="minorHAnsi"/>
        </w:rPr>
        <w:t>, Bruylant à paraître</w:t>
      </w:r>
      <w:r w:rsidR="00161673">
        <w:rPr>
          <w:rFonts w:asciiTheme="minorHAnsi" w:hAnsiTheme="minorHAnsi" w:cstheme="minorHAnsi"/>
        </w:rPr>
        <w:t xml:space="preserve"> (version écrite de la communication donnée à Louvain la Neuve le 22 avril 2023)</w:t>
      </w:r>
      <w:r w:rsidRPr="005A7E26">
        <w:rPr>
          <w:rFonts w:asciiTheme="minorHAnsi" w:hAnsiTheme="minorHAnsi" w:cstheme="minorHAnsi"/>
        </w:rPr>
        <w:t xml:space="preserve">. </w:t>
      </w:r>
    </w:p>
    <w:p w14:paraId="46BB8361" w14:textId="52FF652E" w:rsidR="009A2ACA" w:rsidRPr="00A0751E" w:rsidRDefault="009A2ACA" w:rsidP="009A2ACA">
      <w:pPr>
        <w:pStyle w:val="docContenth1"/>
        <w:numPr>
          <w:ilvl w:val="0"/>
          <w:numId w:val="2"/>
        </w:numPr>
        <w:spacing w:after="121" w:line="260" w:lineRule="atLeast"/>
        <w:jc w:val="both"/>
        <w:rPr>
          <w:rFonts w:asciiTheme="minorHAnsi" w:hAnsiTheme="minorHAnsi" w:cstheme="minorHAnsi"/>
          <w:b w:val="0"/>
          <w:bCs w:val="0"/>
          <w:color w:val="000000"/>
          <w:sz w:val="24"/>
          <w:szCs w:val="24"/>
          <w:lang w:val="de-DE"/>
        </w:rPr>
      </w:pPr>
      <w:r w:rsidRPr="00A0751E">
        <w:rPr>
          <w:rFonts w:asciiTheme="minorHAnsi" w:hAnsiTheme="minorHAnsi" w:cstheme="minorHAnsi"/>
          <w:b w:val="0"/>
          <w:bCs w:val="0"/>
          <w:sz w:val="24"/>
          <w:szCs w:val="24"/>
        </w:rPr>
        <w:t xml:space="preserve">Der </w:t>
      </w:r>
      <w:proofErr w:type="spellStart"/>
      <w:r w:rsidRPr="00A0751E">
        <w:rPr>
          <w:rFonts w:asciiTheme="minorHAnsi" w:hAnsiTheme="minorHAnsi" w:cstheme="minorHAnsi"/>
          <w:b w:val="0"/>
          <w:bCs w:val="0"/>
          <w:sz w:val="24"/>
          <w:szCs w:val="24"/>
        </w:rPr>
        <w:t>französische</w:t>
      </w:r>
      <w:proofErr w:type="spellEnd"/>
      <w:r w:rsidRPr="00A0751E">
        <w:rPr>
          <w:rFonts w:asciiTheme="minorHAnsi" w:hAnsiTheme="minorHAnsi" w:cstheme="minorHAnsi"/>
          <w:b w:val="0"/>
          <w:bCs w:val="0"/>
          <w:sz w:val="24"/>
          <w:szCs w:val="24"/>
        </w:rPr>
        <w:t xml:space="preserve"> </w:t>
      </w:r>
      <w:proofErr w:type="spellStart"/>
      <w:r w:rsidRPr="00A0751E">
        <w:rPr>
          <w:rFonts w:asciiTheme="minorHAnsi" w:hAnsiTheme="minorHAnsi" w:cstheme="minorHAnsi"/>
          <w:b w:val="0"/>
          <w:bCs w:val="0"/>
          <w:sz w:val="24"/>
          <w:szCs w:val="24"/>
        </w:rPr>
        <w:t>Entwurf</w:t>
      </w:r>
      <w:proofErr w:type="spellEnd"/>
      <w:r w:rsidRPr="00A0751E">
        <w:rPr>
          <w:rFonts w:asciiTheme="minorHAnsi" w:hAnsiTheme="minorHAnsi" w:cstheme="minorHAnsi"/>
          <w:b w:val="0"/>
          <w:bCs w:val="0"/>
          <w:sz w:val="24"/>
          <w:szCs w:val="24"/>
        </w:rPr>
        <w:t xml:space="preserve"> </w:t>
      </w:r>
      <w:proofErr w:type="spellStart"/>
      <w:r w:rsidRPr="00A0751E">
        <w:rPr>
          <w:rFonts w:asciiTheme="minorHAnsi" w:hAnsiTheme="minorHAnsi" w:cstheme="minorHAnsi"/>
          <w:b w:val="0"/>
          <w:bCs w:val="0"/>
          <w:sz w:val="24"/>
          <w:szCs w:val="24"/>
        </w:rPr>
        <w:t>zur</w:t>
      </w:r>
      <w:proofErr w:type="spellEnd"/>
      <w:r w:rsidRPr="00A0751E">
        <w:rPr>
          <w:rFonts w:asciiTheme="minorHAnsi" w:hAnsiTheme="minorHAnsi" w:cstheme="minorHAnsi"/>
          <w:b w:val="0"/>
          <w:bCs w:val="0"/>
          <w:sz w:val="24"/>
          <w:szCs w:val="24"/>
        </w:rPr>
        <w:t xml:space="preserve"> </w:t>
      </w:r>
      <w:proofErr w:type="spellStart"/>
      <w:r w:rsidRPr="00A0751E">
        <w:rPr>
          <w:rFonts w:asciiTheme="minorHAnsi" w:hAnsiTheme="minorHAnsi" w:cstheme="minorHAnsi"/>
          <w:b w:val="0"/>
          <w:bCs w:val="0"/>
          <w:sz w:val="24"/>
          <w:szCs w:val="24"/>
        </w:rPr>
        <w:t>Kodifizierung</w:t>
      </w:r>
      <w:proofErr w:type="spellEnd"/>
      <w:r w:rsidRPr="00A0751E">
        <w:rPr>
          <w:rFonts w:asciiTheme="minorHAnsi" w:hAnsiTheme="minorHAnsi" w:cstheme="minorHAnsi"/>
          <w:b w:val="0"/>
          <w:bCs w:val="0"/>
          <w:sz w:val="24"/>
          <w:szCs w:val="24"/>
        </w:rPr>
        <w:t xml:space="preserve"> des </w:t>
      </w:r>
      <w:proofErr w:type="spellStart"/>
      <w:r>
        <w:rPr>
          <w:rFonts w:asciiTheme="minorHAnsi" w:hAnsiTheme="minorHAnsi" w:cstheme="minorHAnsi"/>
          <w:b w:val="0"/>
          <w:bCs w:val="0"/>
          <w:sz w:val="24"/>
          <w:szCs w:val="24"/>
        </w:rPr>
        <w:t>I</w:t>
      </w:r>
      <w:r w:rsidRPr="00A0751E">
        <w:rPr>
          <w:rFonts w:asciiTheme="minorHAnsi" w:hAnsiTheme="minorHAnsi" w:cstheme="minorHAnsi"/>
          <w:b w:val="0"/>
          <w:bCs w:val="0"/>
          <w:sz w:val="24"/>
          <w:szCs w:val="24"/>
        </w:rPr>
        <w:t>nternationalen</w:t>
      </w:r>
      <w:proofErr w:type="spellEnd"/>
      <w:r w:rsidRPr="00A0751E">
        <w:rPr>
          <w:rFonts w:asciiTheme="minorHAnsi" w:hAnsiTheme="minorHAnsi" w:cstheme="minorHAnsi"/>
          <w:b w:val="0"/>
          <w:bCs w:val="0"/>
          <w:sz w:val="24"/>
          <w:szCs w:val="24"/>
        </w:rPr>
        <w:t xml:space="preserve"> </w:t>
      </w:r>
      <w:proofErr w:type="spellStart"/>
      <w:r w:rsidRPr="00A0751E">
        <w:rPr>
          <w:rFonts w:asciiTheme="minorHAnsi" w:hAnsiTheme="minorHAnsi" w:cstheme="minorHAnsi"/>
          <w:b w:val="0"/>
          <w:bCs w:val="0"/>
          <w:sz w:val="24"/>
          <w:szCs w:val="24"/>
        </w:rPr>
        <w:t>Privatrechts</w:t>
      </w:r>
      <w:proofErr w:type="spellEnd"/>
      <w:r w:rsidRPr="00A0751E">
        <w:rPr>
          <w:rStyle w:val="s1"/>
          <w:rFonts w:asciiTheme="minorHAnsi" w:hAnsiTheme="minorHAnsi" w:cstheme="minorHAnsi"/>
          <w:b w:val="0"/>
          <w:bCs w:val="0"/>
          <w:color w:val="000000"/>
          <w:sz w:val="24"/>
          <w:szCs w:val="24"/>
        </w:rPr>
        <w:t xml:space="preserve"> </w:t>
      </w:r>
      <w:proofErr w:type="spellStart"/>
      <w:r w:rsidRPr="00A0751E">
        <w:rPr>
          <w:rStyle w:val="s1"/>
          <w:rFonts w:asciiTheme="minorHAnsi" w:hAnsiTheme="minorHAnsi" w:cstheme="minorHAnsi"/>
          <w:b w:val="0"/>
          <w:bCs w:val="0"/>
          <w:i/>
          <w:iCs/>
          <w:color w:val="000000"/>
          <w:sz w:val="24"/>
          <w:szCs w:val="24"/>
        </w:rPr>
        <w:t>Zeitschrift</w:t>
      </w:r>
      <w:proofErr w:type="spellEnd"/>
      <w:r w:rsidRPr="00A0751E">
        <w:rPr>
          <w:rStyle w:val="apple-converted-space"/>
          <w:rFonts w:asciiTheme="minorHAnsi" w:hAnsiTheme="minorHAnsi" w:cstheme="minorHAnsi"/>
          <w:b w:val="0"/>
          <w:bCs w:val="0"/>
          <w:i/>
          <w:iCs/>
          <w:color w:val="000000"/>
          <w:sz w:val="24"/>
          <w:szCs w:val="24"/>
        </w:rPr>
        <w:t> </w:t>
      </w:r>
      <w:proofErr w:type="spellStart"/>
      <w:r w:rsidRPr="00A0751E">
        <w:rPr>
          <w:rStyle w:val="s2"/>
          <w:rFonts w:asciiTheme="minorHAnsi" w:hAnsiTheme="minorHAnsi" w:cstheme="minorHAnsi"/>
          <w:b w:val="0"/>
          <w:bCs w:val="0"/>
          <w:i/>
          <w:iCs/>
          <w:color w:val="000000"/>
          <w:sz w:val="24"/>
          <w:szCs w:val="24"/>
        </w:rPr>
        <w:t>für</w:t>
      </w:r>
      <w:proofErr w:type="spellEnd"/>
      <w:r w:rsidRPr="00A0751E">
        <w:rPr>
          <w:rStyle w:val="apple-converted-space"/>
          <w:rFonts w:asciiTheme="minorHAnsi" w:hAnsiTheme="minorHAnsi" w:cstheme="minorHAnsi"/>
          <w:b w:val="0"/>
          <w:bCs w:val="0"/>
          <w:i/>
          <w:iCs/>
          <w:color w:val="000000"/>
          <w:sz w:val="24"/>
          <w:szCs w:val="24"/>
        </w:rPr>
        <w:t> </w:t>
      </w:r>
      <w:proofErr w:type="spellStart"/>
      <w:r w:rsidRPr="00A0751E">
        <w:rPr>
          <w:rFonts w:asciiTheme="minorHAnsi" w:hAnsiTheme="minorHAnsi" w:cstheme="minorHAnsi"/>
          <w:b w:val="0"/>
          <w:bCs w:val="0"/>
          <w:i/>
          <w:iCs/>
          <w:color w:val="000000"/>
          <w:sz w:val="24"/>
          <w:szCs w:val="24"/>
        </w:rPr>
        <w:t>Europäisches</w:t>
      </w:r>
      <w:proofErr w:type="spellEnd"/>
      <w:r w:rsidRPr="00A0751E">
        <w:rPr>
          <w:rFonts w:asciiTheme="minorHAnsi" w:hAnsiTheme="minorHAnsi" w:cstheme="minorHAnsi"/>
          <w:b w:val="0"/>
          <w:bCs w:val="0"/>
          <w:i/>
          <w:iCs/>
          <w:color w:val="000000"/>
          <w:sz w:val="24"/>
          <w:szCs w:val="24"/>
        </w:rPr>
        <w:t xml:space="preserve"> </w:t>
      </w:r>
      <w:proofErr w:type="spellStart"/>
      <w:r w:rsidRPr="00A0751E">
        <w:rPr>
          <w:rFonts w:asciiTheme="minorHAnsi" w:hAnsiTheme="minorHAnsi" w:cstheme="minorHAnsi"/>
          <w:b w:val="0"/>
          <w:bCs w:val="0"/>
          <w:i/>
          <w:iCs/>
          <w:color w:val="000000"/>
          <w:sz w:val="24"/>
          <w:szCs w:val="24"/>
        </w:rPr>
        <w:t>Privatrecht</w:t>
      </w:r>
      <w:proofErr w:type="spellEnd"/>
      <w:r w:rsidRPr="00A0751E">
        <w:rPr>
          <w:rFonts w:asciiTheme="minorHAnsi" w:hAnsiTheme="minorHAnsi" w:cstheme="minorHAnsi"/>
          <w:b w:val="0"/>
          <w:bCs w:val="0"/>
          <w:i/>
          <w:iCs/>
          <w:color w:val="000000"/>
          <w:sz w:val="24"/>
          <w:szCs w:val="24"/>
        </w:rPr>
        <w:t xml:space="preserve"> (ZEP)</w:t>
      </w:r>
      <w:r w:rsidRPr="00A0751E">
        <w:rPr>
          <w:rFonts w:asciiTheme="minorHAnsi" w:hAnsiTheme="minorHAnsi" w:cstheme="minorHAnsi"/>
          <w:b w:val="0"/>
          <w:bCs w:val="0"/>
          <w:color w:val="000000"/>
          <w:sz w:val="24"/>
          <w:szCs w:val="24"/>
        </w:rPr>
        <w:t>, 2023,</w:t>
      </w:r>
      <w:r w:rsidR="00037C9E">
        <w:rPr>
          <w:rFonts w:asciiTheme="minorHAnsi" w:hAnsiTheme="minorHAnsi" w:cstheme="minorHAnsi"/>
          <w:b w:val="0"/>
          <w:bCs w:val="0"/>
          <w:color w:val="000000"/>
          <w:sz w:val="24"/>
          <w:szCs w:val="24"/>
        </w:rPr>
        <w:t xml:space="preserve"> n° 3</w:t>
      </w:r>
      <w:r w:rsidR="009C11A5">
        <w:rPr>
          <w:rFonts w:asciiTheme="minorHAnsi" w:hAnsiTheme="minorHAnsi" w:cstheme="minorHAnsi"/>
          <w:b w:val="0"/>
          <w:bCs w:val="0"/>
          <w:color w:val="000000"/>
          <w:sz w:val="24"/>
          <w:szCs w:val="24"/>
        </w:rPr>
        <w:t>, p. 566-581</w:t>
      </w:r>
      <w:r w:rsidRPr="00A0751E">
        <w:rPr>
          <w:rFonts w:asciiTheme="minorHAnsi" w:hAnsiTheme="minorHAnsi" w:cstheme="minorHAnsi"/>
          <w:b w:val="0"/>
          <w:bCs w:val="0"/>
          <w:color w:val="000000"/>
          <w:sz w:val="24"/>
          <w:szCs w:val="24"/>
        </w:rPr>
        <w:t xml:space="preserve">. </w:t>
      </w:r>
    </w:p>
    <w:p w14:paraId="22AC0279" w14:textId="4E47558B" w:rsidR="009A2ACA" w:rsidRPr="00161673" w:rsidRDefault="009A2ACA" w:rsidP="009A2ACA">
      <w:pPr>
        <w:numPr>
          <w:ilvl w:val="0"/>
          <w:numId w:val="2"/>
        </w:numPr>
        <w:jc w:val="both"/>
        <w:rPr>
          <w:rFonts w:ascii="Calibri" w:hAnsi="Calibri"/>
          <w:iCs/>
          <w:lang w:val="de-DE"/>
        </w:rPr>
      </w:pPr>
      <w:r w:rsidRPr="00161673">
        <w:rPr>
          <w:rFonts w:ascii="Calibri" w:hAnsi="Calibri"/>
          <w:iCs/>
          <w:lang w:val="de-DE"/>
        </w:rPr>
        <w:t xml:space="preserve">“Transparency </w:t>
      </w:r>
      <w:proofErr w:type="spellStart"/>
      <w:r w:rsidRPr="00161673">
        <w:rPr>
          <w:rFonts w:ascii="Calibri" w:hAnsi="Calibri"/>
          <w:iCs/>
          <w:lang w:val="de-DE"/>
        </w:rPr>
        <w:t>legislation</w:t>
      </w:r>
      <w:proofErr w:type="spellEnd"/>
      <w:r w:rsidRPr="00161673">
        <w:rPr>
          <w:rFonts w:ascii="Calibri" w:hAnsi="Calibri"/>
          <w:iCs/>
          <w:lang w:val="de-DE"/>
        </w:rPr>
        <w:t xml:space="preserve"> in </w:t>
      </w:r>
      <w:proofErr w:type="spellStart"/>
      <w:r w:rsidRPr="00161673">
        <w:rPr>
          <w:rFonts w:ascii="Calibri" w:hAnsi="Calibri"/>
          <w:iCs/>
          <w:lang w:val="de-DE"/>
        </w:rPr>
        <w:t>other</w:t>
      </w:r>
      <w:proofErr w:type="spellEnd"/>
      <w:r w:rsidRPr="00161673">
        <w:rPr>
          <w:rFonts w:ascii="Calibri" w:hAnsi="Calibri"/>
          <w:iCs/>
          <w:lang w:val="de-DE"/>
        </w:rPr>
        <w:t xml:space="preserve"> European Countries, A </w:t>
      </w:r>
      <w:proofErr w:type="spellStart"/>
      <w:r w:rsidRPr="00161673">
        <w:rPr>
          <w:rFonts w:ascii="Calibri" w:hAnsi="Calibri"/>
          <w:iCs/>
          <w:lang w:val="de-DE"/>
        </w:rPr>
        <w:t>comparison</w:t>
      </w:r>
      <w:proofErr w:type="spellEnd"/>
      <w:r w:rsidRPr="00161673">
        <w:rPr>
          <w:rFonts w:ascii="Calibri" w:hAnsi="Calibri"/>
          <w:iCs/>
          <w:lang w:val="de-DE"/>
        </w:rPr>
        <w:t xml:space="preserve"> </w:t>
      </w:r>
      <w:proofErr w:type="spellStart"/>
      <w:r w:rsidRPr="00161673">
        <w:rPr>
          <w:rFonts w:ascii="Calibri" w:hAnsi="Calibri"/>
          <w:iCs/>
          <w:lang w:val="de-DE"/>
        </w:rPr>
        <w:t>of</w:t>
      </w:r>
      <w:proofErr w:type="spellEnd"/>
      <w:r w:rsidRPr="00161673">
        <w:rPr>
          <w:rFonts w:ascii="Calibri" w:hAnsi="Calibri"/>
          <w:iCs/>
          <w:lang w:val="de-DE"/>
        </w:rPr>
        <w:t xml:space="preserve"> </w:t>
      </w:r>
      <w:proofErr w:type="spellStart"/>
      <w:r w:rsidRPr="00161673">
        <w:rPr>
          <w:rFonts w:ascii="Calibri" w:hAnsi="Calibri"/>
          <w:iCs/>
          <w:lang w:val="de-DE"/>
        </w:rPr>
        <w:t>the</w:t>
      </w:r>
      <w:proofErr w:type="spellEnd"/>
      <w:r w:rsidRPr="00161673">
        <w:rPr>
          <w:rFonts w:ascii="Calibri" w:hAnsi="Calibri"/>
          <w:iCs/>
          <w:lang w:val="de-DE"/>
        </w:rPr>
        <w:t xml:space="preserve"> French and German </w:t>
      </w:r>
      <w:proofErr w:type="spellStart"/>
      <w:r w:rsidRPr="00161673">
        <w:rPr>
          <w:rFonts w:ascii="Calibri" w:hAnsi="Calibri"/>
          <w:iCs/>
          <w:lang w:val="de-DE"/>
        </w:rPr>
        <w:t>laws</w:t>
      </w:r>
      <w:proofErr w:type="spellEnd"/>
      <w:r w:rsidRPr="00161673">
        <w:rPr>
          <w:rFonts w:ascii="Calibri" w:hAnsi="Calibri"/>
          <w:iCs/>
          <w:lang w:val="de-DE"/>
        </w:rPr>
        <w:t xml:space="preserve">”, </w:t>
      </w:r>
      <w:r w:rsidRPr="00161673">
        <w:rPr>
          <w:rFonts w:ascii="Calibri" w:hAnsi="Calibri"/>
          <w:i/>
          <w:lang w:val="de-DE"/>
        </w:rPr>
        <w:t xml:space="preserve">Oslo </w:t>
      </w:r>
      <w:proofErr w:type="spellStart"/>
      <w:r w:rsidRPr="00161673">
        <w:rPr>
          <w:rFonts w:ascii="Calibri" w:hAnsi="Calibri"/>
          <w:i/>
          <w:lang w:val="de-DE"/>
        </w:rPr>
        <w:t>law</w:t>
      </w:r>
      <w:proofErr w:type="spellEnd"/>
      <w:r w:rsidRPr="00161673">
        <w:rPr>
          <w:rFonts w:ascii="Calibri" w:hAnsi="Calibri"/>
          <w:i/>
          <w:lang w:val="de-DE"/>
        </w:rPr>
        <w:t xml:space="preserve"> review</w:t>
      </w:r>
      <w:r w:rsidRPr="00161673">
        <w:rPr>
          <w:rFonts w:ascii="Calibri" w:hAnsi="Calibri"/>
          <w:iCs/>
          <w:lang w:val="de-DE"/>
        </w:rPr>
        <w:t xml:space="preserve"> 2023, </w:t>
      </w:r>
      <w:r w:rsidRPr="00161673">
        <w:rPr>
          <w:rFonts w:asciiTheme="minorHAnsi" w:hAnsiTheme="minorHAnsi" w:cstheme="minorHAnsi"/>
          <w:color w:val="000000"/>
          <w:lang w:val="de-DE"/>
        </w:rPr>
        <w:t xml:space="preserve">à </w:t>
      </w:r>
      <w:proofErr w:type="spellStart"/>
      <w:r w:rsidRPr="00161673">
        <w:rPr>
          <w:rFonts w:asciiTheme="minorHAnsi" w:hAnsiTheme="minorHAnsi" w:cstheme="minorHAnsi"/>
          <w:color w:val="000000"/>
          <w:lang w:val="de-DE"/>
        </w:rPr>
        <w:t>paraître</w:t>
      </w:r>
      <w:proofErr w:type="spellEnd"/>
      <w:r w:rsidR="00161673" w:rsidRPr="00161673">
        <w:rPr>
          <w:rFonts w:asciiTheme="minorHAnsi" w:hAnsiTheme="minorHAnsi" w:cstheme="minorHAnsi"/>
          <w:color w:val="000000"/>
          <w:lang w:val="de-DE"/>
        </w:rPr>
        <w:t xml:space="preserve"> (</w:t>
      </w:r>
      <w:proofErr w:type="spellStart"/>
      <w:r w:rsidR="00161673" w:rsidRPr="00161673">
        <w:rPr>
          <w:rFonts w:asciiTheme="minorHAnsi" w:hAnsiTheme="minorHAnsi" w:cstheme="minorHAnsi"/>
          <w:color w:val="000000"/>
          <w:lang w:val="de-DE"/>
        </w:rPr>
        <w:t>version</w:t>
      </w:r>
      <w:proofErr w:type="spellEnd"/>
      <w:r w:rsidR="00161673" w:rsidRPr="00161673">
        <w:rPr>
          <w:rFonts w:asciiTheme="minorHAnsi" w:hAnsiTheme="minorHAnsi" w:cstheme="minorHAnsi"/>
          <w:color w:val="000000"/>
          <w:lang w:val="de-DE"/>
        </w:rPr>
        <w:t xml:space="preserve"> </w:t>
      </w:r>
      <w:proofErr w:type="spellStart"/>
      <w:r w:rsidR="00161673" w:rsidRPr="00161673">
        <w:rPr>
          <w:rFonts w:asciiTheme="minorHAnsi" w:hAnsiTheme="minorHAnsi" w:cstheme="minorHAnsi"/>
          <w:color w:val="000000"/>
          <w:lang w:val="de-DE"/>
        </w:rPr>
        <w:t>écrite</w:t>
      </w:r>
      <w:proofErr w:type="spellEnd"/>
      <w:r w:rsidR="00161673" w:rsidRPr="00161673">
        <w:rPr>
          <w:rFonts w:asciiTheme="minorHAnsi" w:hAnsiTheme="minorHAnsi" w:cstheme="minorHAnsi"/>
          <w:color w:val="000000"/>
          <w:lang w:val="de-DE"/>
        </w:rPr>
        <w:t xml:space="preserve"> de la </w:t>
      </w:r>
      <w:proofErr w:type="spellStart"/>
      <w:r w:rsidR="00161673" w:rsidRPr="00161673">
        <w:rPr>
          <w:rFonts w:asciiTheme="minorHAnsi" w:hAnsiTheme="minorHAnsi" w:cstheme="minorHAnsi"/>
          <w:color w:val="000000"/>
          <w:lang w:val="de-DE"/>
        </w:rPr>
        <w:t>communication</w:t>
      </w:r>
      <w:proofErr w:type="spellEnd"/>
      <w:r w:rsidR="00161673" w:rsidRPr="00161673">
        <w:rPr>
          <w:rFonts w:asciiTheme="minorHAnsi" w:hAnsiTheme="minorHAnsi" w:cstheme="minorHAnsi"/>
          <w:color w:val="000000"/>
          <w:lang w:val="de-DE"/>
        </w:rPr>
        <w:t xml:space="preserve"> </w:t>
      </w:r>
      <w:proofErr w:type="spellStart"/>
      <w:r w:rsidR="00161673" w:rsidRPr="00161673">
        <w:rPr>
          <w:rFonts w:asciiTheme="minorHAnsi" w:hAnsiTheme="minorHAnsi" w:cstheme="minorHAnsi"/>
          <w:color w:val="000000"/>
          <w:lang w:val="de-DE"/>
        </w:rPr>
        <w:t>donnée</w:t>
      </w:r>
      <w:proofErr w:type="spellEnd"/>
      <w:r w:rsidR="00161673" w:rsidRPr="00161673">
        <w:rPr>
          <w:rFonts w:asciiTheme="minorHAnsi" w:hAnsiTheme="minorHAnsi" w:cstheme="minorHAnsi"/>
          <w:color w:val="000000"/>
          <w:lang w:val="de-DE"/>
        </w:rPr>
        <w:t xml:space="preserve"> à Oslo le 9 </w:t>
      </w:r>
      <w:proofErr w:type="spellStart"/>
      <w:r w:rsidR="00161673" w:rsidRPr="00161673">
        <w:rPr>
          <w:rFonts w:asciiTheme="minorHAnsi" w:hAnsiTheme="minorHAnsi" w:cstheme="minorHAnsi"/>
          <w:color w:val="000000"/>
          <w:lang w:val="de-DE"/>
        </w:rPr>
        <w:t>sep</w:t>
      </w:r>
      <w:r w:rsidR="00161673">
        <w:rPr>
          <w:rFonts w:asciiTheme="minorHAnsi" w:hAnsiTheme="minorHAnsi" w:cstheme="minorHAnsi"/>
          <w:color w:val="000000"/>
          <w:lang w:val="de-DE"/>
        </w:rPr>
        <w:t>tembre</w:t>
      </w:r>
      <w:proofErr w:type="spellEnd"/>
      <w:r w:rsidR="00161673">
        <w:rPr>
          <w:rFonts w:asciiTheme="minorHAnsi" w:hAnsiTheme="minorHAnsi" w:cstheme="minorHAnsi"/>
          <w:color w:val="000000"/>
          <w:lang w:val="de-DE"/>
        </w:rPr>
        <w:t xml:space="preserve"> 2022)</w:t>
      </w:r>
      <w:r w:rsidRPr="00161673">
        <w:rPr>
          <w:rFonts w:ascii="Calibri" w:hAnsi="Calibri"/>
          <w:iCs/>
          <w:lang w:val="de-DE"/>
        </w:rPr>
        <w:t xml:space="preserve">. </w:t>
      </w:r>
    </w:p>
    <w:p w14:paraId="3BE79474" w14:textId="77777777" w:rsidR="009A2ACA" w:rsidRPr="00554627" w:rsidRDefault="009A2ACA" w:rsidP="009A2ACA">
      <w:pPr>
        <w:numPr>
          <w:ilvl w:val="0"/>
          <w:numId w:val="2"/>
        </w:numPr>
        <w:jc w:val="both"/>
        <w:rPr>
          <w:rFonts w:ascii="Calibri" w:hAnsi="Calibri"/>
          <w:lang w:val="en-US"/>
        </w:rPr>
      </w:pPr>
      <w:r>
        <w:rPr>
          <w:rFonts w:ascii="Calibri" w:hAnsi="Calibri"/>
          <w:lang w:val="en-US"/>
        </w:rPr>
        <w:t>“</w:t>
      </w:r>
      <w:r w:rsidRPr="00554627">
        <w:rPr>
          <w:rFonts w:ascii="Calibri" w:hAnsi="Calibri"/>
          <w:lang w:val="en-US"/>
        </w:rPr>
        <w:t>The French duty of care</w:t>
      </w:r>
      <w:r>
        <w:rPr>
          <w:rFonts w:ascii="Calibri" w:hAnsi="Calibri"/>
          <w:lang w:val="en-US"/>
        </w:rPr>
        <w:t xml:space="preserve"> after a few years of application”, </w:t>
      </w:r>
      <w:r w:rsidRPr="00777560">
        <w:rPr>
          <w:rFonts w:ascii="Calibri" w:hAnsi="Calibri"/>
          <w:i/>
          <w:iCs/>
          <w:lang w:val="en-US"/>
        </w:rPr>
        <w:t xml:space="preserve">Yearbook </w:t>
      </w:r>
      <w:r>
        <w:rPr>
          <w:rFonts w:ascii="Calibri" w:hAnsi="Calibri"/>
          <w:i/>
          <w:iCs/>
          <w:lang w:val="en-US"/>
        </w:rPr>
        <w:t xml:space="preserve">of </w:t>
      </w:r>
      <w:r w:rsidRPr="00777560">
        <w:rPr>
          <w:rFonts w:ascii="Calibri" w:hAnsi="Calibri"/>
          <w:i/>
          <w:iCs/>
          <w:lang w:val="en-US"/>
        </w:rPr>
        <w:t>P</w:t>
      </w:r>
      <w:r>
        <w:rPr>
          <w:rFonts w:ascii="Calibri" w:hAnsi="Calibri"/>
          <w:i/>
          <w:iCs/>
          <w:lang w:val="en-US"/>
        </w:rPr>
        <w:t xml:space="preserve">rivate International </w:t>
      </w:r>
      <w:r w:rsidRPr="00777560">
        <w:rPr>
          <w:rFonts w:ascii="Calibri" w:hAnsi="Calibri"/>
          <w:i/>
          <w:iCs/>
          <w:lang w:val="en-US"/>
        </w:rPr>
        <w:t>L</w:t>
      </w:r>
      <w:r>
        <w:rPr>
          <w:rFonts w:ascii="Calibri" w:hAnsi="Calibri"/>
          <w:i/>
          <w:iCs/>
          <w:lang w:val="en-US"/>
        </w:rPr>
        <w:t>aw</w:t>
      </w:r>
      <w:r>
        <w:rPr>
          <w:rFonts w:ascii="Calibri" w:hAnsi="Calibri"/>
          <w:lang w:val="en-US"/>
        </w:rPr>
        <w:t xml:space="preserve"> 2021/2022, vol. XXIII, 245-260.</w:t>
      </w:r>
    </w:p>
    <w:p w14:paraId="3E36FE55" w14:textId="77777777" w:rsidR="009A2ACA" w:rsidRPr="00B2122B" w:rsidRDefault="009A2ACA" w:rsidP="009A2ACA">
      <w:pPr>
        <w:numPr>
          <w:ilvl w:val="0"/>
          <w:numId w:val="2"/>
        </w:numPr>
        <w:jc w:val="both"/>
        <w:rPr>
          <w:rFonts w:ascii="Calibri" w:hAnsi="Calibri"/>
          <w:iCs/>
        </w:rPr>
      </w:pPr>
      <w:r w:rsidRPr="00B2122B">
        <w:rPr>
          <w:rFonts w:ascii="Calibri" w:hAnsi="Calibri"/>
          <w:iCs/>
        </w:rPr>
        <w:t xml:space="preserve">Entretien avec S. Clavel, </w:t>
      </w:r>
      <w:r>
        <w:rPr>
          <w:rFonts w:ascii="Calibri" w:hAnsi="Calibri"/>
          <w:iCs/>
        </w:rPr>
        <w:t>« Le projet de code de droit international privé », D. 2022. 984.</w:t>
      </w:r>
    </w:p>
    <w:p w14:paraId="5EC7D4B3" w14:textId="77777777" w:rsidR="009A2ACA" w:rsidRDefault="009A2ACA" w:rsidP="009A2ACA">
      <w:pPr>
        <w:numPr>
          <w:ilvl w:val="0"/>
          <w:numId w:val="2"/>
        </w:numPr>
        <w:jc w:val="both"/>
        <w:rPr>
          <w:rFonts w:ascii="Calibri" w:hAnsi="Calibri"/>
        </w:rPr>
      </w:pPr>
      <w:r>
        <w:rPr>
          <w:rFonts w:ascii="Calibri" w:hAnsi="Calibri"/>
        </w:rPr>
        <w:t xml:space="preserve">Quel avenir pour les </w:t>
      </w:r>
      <w:r>
        <w:rPr>
          <w:rFonts w:ascii="Calibri" w:hAnsi="Calibri"/>
          <w:i/>
        </w:rPr>
        <w:t>Grands arrêts de droit international privé</w:t>
      </w:r>
      <w:r>
        <w:rPr>
          <w:rFonts w:ascii="Calibri" w:hAnsi="Calibri"/>
        </w:rPr>
        <w:t xml:space="preserve"> ? in Mélanges en l’honneur de </w:t>
      </w:r>
      <w:proofErr w:type="spellStart"/>
      <w:r>
        <w:rPr>
          <w:rFonts w:ascii="Calibri" w:hAnsi="Calibri"/>
        </w:rPr>
        <w:t>Bertand</w:t>
      </w:r>
      <w:proofErr w:type="spellEnd"/>
      <w:r>
        <w:rPr>
          <w:rFonts w:ascii="Calibri" w:hAnsi="Calibri"/>
        </w:rPr>
        <w:t xml:space="preserve"> Ancel, LGDJ 2018, p. 929-944. </w:t>
      </w:r>
      <w:r>
        <w:rPr>
          <w:rFonts w:ascii="Calibri" w:hAnsi="Calibri"/>
          <w:i/>
        </w:rPr>
        <w:t xml:space="preserve"> </w:t>
      </w:r>
    </w:p>
    <w:p w14:paraId="3337BE5B" w14:textId="77777777" w:rsidR="009A2ACA" w:rsidRDefault="009A2ACA" w:rsidP="009A2ACA">
      <w:pPr>
        <w:numPr>
          <w:ilvl w:val="0"/>
          <w:numId w:val="2"/>
        </w:numPr>
        <w:jc w:val="both"/>
        <w:rPr>
          <w:rFonts w:ascii="Calibri" w:hAnsi="Calibri"/>
        </w:rPr>
      </w:pPr>
      <w:r>
        <w:rPr>
          <w:rFonts w:ascii="Calibri" w:hAnsi="Calibri"/>
        </w:rPr>
        <w:t xml:space="preserve">Un nouveau souffle européen, </w:t>
      </w:r>
      <w:proofErr w:type="spellStart"/>
      <w:r>
        <w:rPr>
          <w:rFonts w:ascii="Calibri" w:hAnsi="Calibri"/>
        </w:rPr>
        <w:t>Editorial</w:t>
      </w:r>
      <w:proofErr w:type="spellEnd"/>
      <w:r>
        <w:rPr>
          <w:rFonts w:ascii="Calibri" w:hAnsi="Calibri"/>
        </w:rPr>
        <w:t xml:space="preserve"> de la </w:t>
      </w:r>
      <w:r w:rsidRPr="00232B67">
        <w:rPr>
          <w:rFonts w:ascii="Calibri" w:hAnsi="Calibri"/>
          <w:i/>
        </w:rPr>
        <w:t>Revue européenne de droit privé</w:t>
      </w:r>
      <w:r>
        <w:rPr>
          <w:rFonts w:ascii="Calibri" w:hAnsi="Calibri"/>
        </w:rPr>
        <w:t xml:space="preserve"> 2017</w:t>
      </w:r>
    </w:p>
    <w:p w14:paraId="7C8E6F0A" w14:textId="77777777" w:rsidR="009A2ACA" w:rsidRDefault="009A2ACA" w:rsidP="009A2ACA">
      <w:pPr>
        <w:numPr>
          <w:ilvl w:val="0"/>
          <w:numId w:val="2"/>
        </w:numPr>
        <w:jc w:val="both"/>
        <w:rPr>
          <w:rFonts w:ascii="Calibri" w:hAnsi="Calibri"/>
        </w:rPr>
      </w:pPr>
      <w:r>
        <w:rPr>
          <w:rFonts w:ascii="Calibri" w:hAnsi="Calibri"/>
        </w:rPr>
        <w:t xml:space="preserve">Brexit et espace judiciaire européen, </w:t>
      </w:r>
      <w:proofErr w:type="spellStart"/>
      <w:r w:rsidRPr="00232B67">
        <w:rPr>
          <w:rFonts w:ascii="Calibri" w:hAnsi="Calibri"/>
          <w:i/>
        </w:rPr>
        <w:t>European</w:t>
      </w:r>
      <w:proofErr w:type="spellEnd"/>
      <w:r w:rsidRPr="00232B67">
        <w:rPr>
          <w:rFonts w:ascii="Calibri" w:hAnsi="Calibri"/>
          <w:i/>
        </w:rPr>
        <w:t xml:space="preserve"> </w:t>
      </w:r>
      <w:proofErr w:type="spellStart"/>
      <w:r w:rsidRPr="00232B67">
        <w:rPr>
          <w:rFonts w:ascii="Calibri" w:hAnsi="Calibri"/>
          <w:i/>
        </w:rPr>
        <w:t>papers</w:t>
      </w:r>
      <w:proofErr w:type="spellEnd"/>
      <w:r>
        <w:rPr>
          <w:rFonts w:ascii="Calibri" w:hAnsi="Calibri"/>
        </w:rPr>
        <w:t xml:space="preserve"> 2017</w:t>
      </w:r>
    </w:p>
    <w:p w14:paraId="7F46C57F" w14:textId="77777777" w:rsidR="009A2ACA" w:rsidRPr="00CE15DF" w:rsidRDefault="009A2ACA" w:rsidP="009A2ACA">
      <w:pPr>
        <w:numPr>
          <w:ilvl w:val="0"/>
          <w:numId w:val="2"/>
        </w:numPr>
        <w:jc w:val="both"/>
        <w:rPr>
          <w:rFonts w:ascii="Calibri" w:hAnsi="Calibri"/>
        </w:rPr>
      </w:pPr>
      <w:r w:rsidRPr="00CE15DF">
        <w:rPr>
          <w:rFonts w:ascii="Calibri" w:hAnsi="Calibri"/>
        </w:rPr>
        <w:t>(</w:t>
      </w:r>
      <w:proofErr w:type="gramStart"/>
      <w:r w:rsidRPr="00CE15DF">
        <w:rPr>
          <w:rFonts w:ascii="Calibri" w:hAnsi="Calibri"/>
        </w:rPr>
        <w:t>en</w:t>
      </w:r>
      <w:proofErr w:type="gramEnd"/>
      <w:r w:rsidRPr="00CE15DF">
        <w:rPr>
          <w:rFonts w:ascii="Calibri" w:hAnsi="Calibri"/>
        </w:rPr>
        <w:t xml:space="preserve"> collaboration avec M. </w:t>
      </w:r>
      <w:proofErr w:type="spellStart"/>
      <w:r w:rsidRPr="00CE15DF">
        <w:rPr>
          <w:rFonts w:ascii="Calibri" w:hAnsi="Calibri"/>
        </w:rPr>
        <w:t>Menjucq</w:t>
      </w:r>
      <w:proofErr w:type="spellEnd"/>
      <w:r w:rsidRPr="00CE15DF">
        <w:rPr>
          <w:rFonts w:ascii="Calibri" w:hAnsi="Calibri"/>
        </w:rPr>
        <w:t xml:space="preserve">) : « Droit international privé et droit communautaire dans le code de </w:t>
      </w:r>
      <w:r w:rsidRPr="00AA60D6">
        <w:rPr>
          <w:rFonts w:ascii="Calibri" w:hAnsi="Calibri"/>
          <w:i/>
          <w:iCs/>
        </w:rPr>
        <w:t>commerce</w:t>
      </w:r>
      <w:r w:rsidRPr="00CE15DF">
        <w:rPr>
          <w:rFonts w:ascii="Calibri" w:hAnsi="Calibri"/>
        </w:rPr>
        <w:t xml:space="preserve"> » in </w:t>
      </w:r>
      <w:r w:rsidRPr="00CE15DF">
        <w:rPr>
          <w:rFonts w:ascii="Calibri" w:hAnsi="Calibri"/>
          <w:i/>
        </w:rPr>
        <w:t>D’un code à l’autre : le droit commercial en mouvement</w:t>
      </w:r>
      <w:r w:rsidRPr="00CE15DF">
        <w:rPr>
          <w:rFonts w:ascii="Calibri" w:hAnsi="Calibri"/>
        </w:rPr>
        <w:t xml:space="preserve"> (</w:t>
      </w:r>
      <w:proofErr w:type="spellStart"/>
      <w:r w:rsidRPr="00CE15DF">
        <w:rPr>
          <w:rFonts w:ascii="Calibri" w:hAnsi="Calibri"/>
        </w:rPr>
        <w:t>dir</w:t>
      </w:r>
      <w:proofErr w:type="spellEnd"/>
      <w:r w:rsidRPr="00CE15DF">
        <w:rPr>
          <w:rFonts w:ascii="Calibri" w:hAnsi="Calibri"/>
        </w:rPr>
        <w:t xml:space="preserve">. P. Le </w:t>
      </w:r>
      <w:proofErr w:type="spellStart"/>
      <w:r w:rsidRPr="00CE15DF">
        <w:rPr>
          <w:rFonts w:ascii="Calibri" w:hAnsi="Calibri"/>
        </w:rPr>
        <w:t>Cannu</w:t>
      </w:r>
      <w:proofErr w:type="spellEnd"/>
      <w:r w:rsidRPr="00CE15DF">
        <w:rPr>
          <w:rFonts w:ascii="Calibri" w:hAnsi="Calibri"/>
        </w:rPr>
        <w:t>)</w:t>
      </w:r>
      <w:r>
        <w:rPr>
          <w:rFonts w:ascii="Calibri" w:hAnsi="Calibri"/>
        </w:rPr>
        <w:t>,</w:t>
      </w:r>
      <w:r w:rsidRPr="00CE15DF">
        <w:rPr>
          <w:rFonts w:ascii="Calibri" w:hAnsi="Calibri"/>
        </w:rPr>
        <w:t xml:space="preserve"> LGDJ 2008, p. 393-406. </w:t>
      </w:r>
    </w:p>
    <w:p w14:paraId="59138482" w14:textId="77777777" w:rsidR="009A2ACA" w:rsidRPr="00CE15DF" w:rsidRDefault="009A2ACA" w:rsidP="009A2ACA">
      <w:pPr>
        <w:numPr>
          <w:ilvl w:val="0"/>
          <w:numId w:val="2"/>
        </w:numPr>
        <w:jc w:val="both"/>
        <w:rPr>
          <w:rFonts w:ascii="Calibri" w:hAnsi="Calibri"/>
        </w:rPr>
      </w:pPr>
      <w:r w:rsidRPr="00CE15DF">
        <w:rPr>
          <w:rFonts w:ascii="Calibri" w:hAnsi="Calibri"/>
          <w:bCs/>
        </w:rPr>
        <w:lastRenderedPageBreak/>
        <w:t xml:space="preserve">« Le Traité de Lisbonne, le programme de Stockholm et le droit international privé –Qu’importe le flacon, pourvu qu’on ait l’ivresse », </w:t>
      </w:r>
      <w:r w:rsidRPr="00774BF4">
        <w:rPr>
          <w:rFonts w:ascii="Calibri" w:hAnsi="Calibri"/>
          <w:bCs/>
          <w:i/>
        </w:rPr>
        <w:t>LPA</w:t>
      </w:r>
      <w:r w:rsidRPr="00CE15DF">
        <w:rPr>
          <w:rFonts w:ascii="Calibri" w:hAnsi="Calibri"/>
          <w:bCs/>
        </w:rPr>
        <w:t xml:space="preserve"> 26 juil. 2010.</w:t>
      </w:r>
    </w:p>
    <w:p w14:paraId="5CCF544E" w14:textId="77777777" w:rsidR="009A2ACA" w:rsidRDefault="009A2ACA" w:rsidP="009A2ACA">
      <w:pPr>
        <w:ind w:left="720"/>
        <w:jc w:val="both"/>
        <w:rPr>
          <w:rFonts w:ascii="Calibri" w:hAnsi="Calibri"/>
        </w:rPr>
      </w:pPr>
    </w:p>
    <w:p w14:paraId="18E20F74" w14:textId="77777777" w:rsidR="009A2ACA" w:rsidRPr="00777560" w:rsidRDefault="009A2ACA" w:rsidP="009A2ACA">
      <w:pPr>
        <w:jc w:val="both"/>
        <w:rPr>
          <w:rFonts w:ascii="Calibri" w:hAnsi="Calibri"/>
          <w:b/>
          <w:smallCaps/>
          <w:color w:val="1F497D"/>
          <w:sz w:val="22"/>
          <w:szCs w:val="22"/>
        </w:rPr>
      </w:pPr>
      <w:r w:rsidRPr="00777560">
        <w:rPr>
          <w:rFonts w:ascii="Calibri" w:hAnsi="Calibri"/>
          <w:b/>
          <w:smallCaps/>
          <w:color w:val="1F497D"/>
          <w:sz w:val="22"/>
          <w:szCs w:val="22"/>
        </w:rPr>
        <w:t>Chronique annuelle :</w:t>
      </w:r>
    </w:p>
    <w:p w14:paraId="337783D2" w14:textId="59B756FC" w:rsidR="009A2ACA" w:rsidRPr="00A0751E"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2022</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w:t>
      </w:r>
      <w:r>
        <w:rPr>
          <w:rFonts w:ascii="Calibri" w:hAnsi="Calibri"/>
        </w:rPr>
        <w:t xml:space="preserve">23. </w:t>
      </w:r>
      <w:r w:rsidR="00A13AC0">
        <w:rPr>
          <w:rFonts w:ascii="Calibri" w:hAnsi="Calibri"/>
        </w:rPr>
        <w:t>925.</w:t>
      </w:r>
    </w:p>
    <w:p w14:paraId="0B08EF5A" w14:textId="77777777" w:rsidR="009A2ACA" w:rsidRPr="003A4EC3"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2021</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w:t>
      </w:r>
      <w:r>
        <w:rPr>
          <w:rFonts w:ascii="Calibri" w:hAnsi="Calibri"/>
        </w:rPr>
        <w:t>22. 915.</w:t>
      </w:r>
    </w:p>
    <w:p w14:paraId="70D2FDEC" w14:textId="77777777" w:rsidR="009A2ACA" w:rsidRPr="00F74AED"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2020</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w:t>
      </w:r>
      <w:r>
        <w:rPr>
          <w:rFonts w:ascii="Calibri" w:hAnsi="Calibri"/>
        </w:rPr>
        <w:t>21. 923.</w:t>
      </w:r>
    </w:p>
    <w:p w14:paraId="696449B5" w14:textId="77777777" w:rsidR="009A2ACA" w:rsidRPr="00FC09C6"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2019</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w:t>
      </w:r>
      <w:r>
        <w:rPr>
          <w:rFonts w:ascii="Calibri" w:hAnsi="Calibri"/>
        </w:rPr>
        <w:t>20. 951.</w:t>
      </w:r>
    </w:p>
    <w:p w14:paraId="476C9213" w14:textId="77777777" w:rsidR="009A2ACA" w:rsidRPr="00C0077F"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2018</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201</w:t>
      </w:r>
      <w:r>
        <w:rPr>
          <w:rFonts w:ascii="Calibri" w:hAnsi="Calibri"/>
        </w:rPr>
        <w:t xml:space="preserve">9. 1016. </w:t>
      </w:r>
    </w:p>
    <w:p w14:paraId="2B2CBD44" w14:textId="77777777" w:rsidR="009A2ACA" w:rsidRPr="00851CC1"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2017</w:t>
      </w:r>
      <w:r w:rsidRPr="00CE15DF">
        <w:rPr>
          <w:rFonts w:ascii="Calibri" w:hAnsi="Calibri"/>
          <w:i/>
        </w:rPr>
        <w:t xml:space="preserve"> </w:t>
      </w:r>
      <w:r w:rsidRPr="00CE15DF">
        <w:rPr>
          <w:rFonts w:ascii="Calibri" w:hAnsi="Calibri"/>
        </w:rPr>
        <w:t xml:space="preserve">(avec </w:t>
      </w:r>
      <w:r>
        <w:rPr>
          <w:rFonts w:ascii="Calibri" w:hAnsi="Calibri"/>
        </w:rPr>
        <w:t>S. Clavel</w:t>
      </w:r>
      <w:r w:rsidRPr="00CE15DF">
        <w:rPr>
          <w:rFonts w:ascii="Calibri" w:hAnsi="Calibri"/>
        </w:rPr>
        <w:t>),</w:t>
      </w:r>
      <w:r w:rsidRPr="00CE15DF">
        <w:rPr>
          <w:rFonts w:ascii="Calibri" w:hAnsi="Calibri"/>
          <w:i/>
        </w:rPr>
        <w:t xml:space="preserve"> D.</w:t>
      </w:r>
      <w:r w:rsidRPr="00CE15DF">
        <w:rPr>
          <w:rFonts w:ascii="Calibri" w:hAnsi="Calibri"/>
        </w:rPr>
        <w:t xml:space="preserve"> 201</w:t>
      </w:r>
      <w:r>
        <w:rPr>
          <w:rFonts w:ascii="Calibri" w:hAnsi="Calibri"/>
        </w:rPr>
        <w:t>8. 966.</w:t>
      </w:r>
    </w:p>
    <w:p w14:paraId="6E65B5CA" w14:textId="77777777" w:rsidR="009A2ACA" w:rsidRPr="00DE55A5"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2016</w:t>
      </w:r>
      <w:r w:rsidRPr="00CE15DF">
        <w:rPr>
          <w:rFonts w:ascii="Calibri" w:hAnsi="Calibri"/>
          <w:i/>
        </w:rPr>
        <w:t xml:space="preserve"> </w:t>
      </w:r>
      <w:r w:rsidRPr="00CE15DF">
        <w:rPr>
          <w:rFonts w:ascii="Calibri" w:hAnsi="Calibri"/>
        </w:rPr>
        <w:t>(avec H. Gaudemet-Tallon),</w:t>
      </w:r>
      <w:r w:rsidRPr="00CE15DF">
        <w:rPr>
          <w:rFonts w:ascii="Calibri" w:hAnsi="Calibri"/>
          <w:i/>
        </w:rPr>
        <w:t xml:space="preserve"> D.</w:t>
      </w:r>
      <w:r w:rsidRPr="00CE15DF">
        <w:rPr>
          <w:rFonts w:ascii="Calibri" w:hAnsi="Calibri"/>
        </w:rPr>
        <w:t xml:space="preserve"> 201</w:t>
      </w:r>
      <w:r>
        <w:rPr>
          <w:rFonts w:ascii="Calibri" w:hAnsi="Calibri"/>
        </w:rPr>
        <w:t>7. 1011.</w:t>
      </w:r>
    </w:p>
    <w:p w14:paraId="4EFBE94A" w14:textId="77777777" w:rsidR="009A2ACA" w:rsidRDefault="009A2ACA" w:rsidP="009A2ACA">
      <w:pPr>
        <w:numPr>
          <w:ilvl w:val="0"/>
          <w:numId w:val="1"/>
        </w:numPr>
        <w:jc w:val="both"/>
        <w:rPr>
          <w:rFonts w:ascii="Calibri" w:hAnsi="Calibri"/>
        </w:rPr>
      </w:pPr>
      <w:r w:rsidRPr="00CE15DF">
        <w:rPr>
          <w:rFonts w:ascii="Calibri" w:hAnsi="Calibri"/>
          <w:i/>
        </w:rPr>
        <w:t>Panorama d</w:t>
      </w:r>
      <w:r>
        <w:rPr>
          <w:rFonts w:ascii="Calibri" w:hAnsi="Calibri"/>
          <w:i/>
        </w:rPr>
        <w:t>e droit international privé 2015</w:t>
      </w:r>
      <w:r w:rsidRPr="00CE15DF">
        <w:rPr>
          <w:rFonts w:ascii="Calibri" w:hAnsi="Calibri"/>
          <w:i/>
        </w:rPr>
        <w:t xml:space="preserve"> </w:t>
      </w:r>
      <w:r w:rsidRPr="00CE15DF">
        <w:rPr>
          <w:rFonts w:ascii="Calibri" w:hAnsi="Calibri"/>
        </w:rPr>
        <w:t>(avec H. Gaudemet-Tallon),</w:t>
      </w:r>
      <w:r w:rsidRPr="00CE15DF">
        <w:rPr>
          <w:rFonts w:ascii="Calibri" w:hAnsi="Calibri"/>
          <w:i/>
        </w:rPr>
        <w:t xml:space="preserve"> D.</w:t>
      </w:r>
      <w:r w:rsidRPr="00CE15DF">
        <w:rPr>
          <w:rFonts w:ascii="Calibri" w:hAnsi="Calibri"/>
        </w:rPr>
        <w:t xml:space="preserve"> 201</w:t>
      </w:r>
      <w:r>
        <w:rPr>
          <w:rFonts w:ascii="Calibri" w:hAnsi="Calibri"/>
        </w:rPr>
        <w:t>6. 1045.</w:t>
      </w:r>
    </w:p>
    <w:p w14:paraId="31318CBB" w14:textId="77777777" w:rsidR="009A2ACA" w:rsidRPr="00CE15DF" w:rsidRDefault="009A2ACA" w:rsidP="009A2ACA">
      <w:pPr>
        <w:numPr>
          <w:ilvl w:val="0"/>
          <w:numId w:val="1"/>
        </w:numPr>
        <w:jc w:val="both"/>
        <w:rPr>
          <w:rFonts w:ascii="Calibri" w:hAnsi="Calibri"/>
        </w:rPr>
      </w:pPr>
      <w:r w:rsidRPr="00CE15DF">
        <w:rPr>
          <w:rFonts w:ascii="Calibri" w:hAnsi="Calibri"/>
          <w:i/>
        </w:rPr>
        <w:t xml:space="preserve">Panorama de droit international privé 2014 </w:t>
      </w:r>
      <w:r w:rsidRPr="00CE15DF">
        <w:rPr>
          <w:rFonts w:ascii="Calibri" w:hAnsi="Calibri"/>
        </w:rPr>
        <w:t>(avec H. Gaudemet-Tallon),</w:t>
      </w:r>
      <w:r w:rsidRPr="00CE15DF">
        <w:rPr>
          <w:rFonts w:ascii="Calibri" w:hAnsi="Calibri"/>
          <w:i/>
        </w:rPr>
        <w:t xml:space="preserve"> D.</w:t>
      </w:r>
      <w:r w:rsidRPr="00CE15DF">
        <w:rPr>
          <w:rFonts w:ascii="Calibri" w:hAnsi="Calibri"/>
        </w:rPr>
        <w:t xml:space="preserve"> 2015. </w:t>
      </w:r>
      <w:r>
        <w:rPr>
          <w:rFonts w:ascii="Calibri" w:hAnsi="Calibri"/>
        </w:rPr>
        <w:t>1056.</w:t>
      </w:r>
    </w:p>
    <w:p w14:paraId="54F0BB66" w14:textId="77777777" w:rsidR="009A2ACA" w:rsidRPr="00CE15DF" w:rsidRDefault="009A2ACA" w:rsidP="009A2ACA">
      <w:pPr>
        <w:numPr>
          <w:ilvl w:val="0"/>
          <w:numId w:val="1"/>
        </w:numPr>
        <w:jc w:val="both"/>
        <w:rPr>
          <w:rFonts w:ascii="Calibri" w:hAnsi="Calibri"/>
        </w:rPr>
      </w:pPr>
      <w:r w:rsidRPr="00CE15DF">
        <w:rPr>
          <w:rFonts w:ascii="Calibri" w:hAnsi="Calibri"/>
          <w:i/>
        </w:rPr>
        <w:t xml:space="preserve">Panorama de droit international privé 2013 </w:t>
      </w:r>
      <w:r w:rsidRPr="00CE15DF">
        <w:rPr>
          <w:rFonts w:ascii="Calibri" w:hAnsi="Calibri"/>
        </w:rPr>
        <w:t>(avec H. Gaudemet-Tallon),</w:t>
      </w:r>
      <w:r w:rsidRPr="00CE15DF">
        <w:rPr>
          <w:rFonts w:ascii="Calibri" w:hAnsi="Calibri"/>
          <w:i/>
        </w:rPr>
        <w:t xml:space="preserve"> D.</w:t>
      </w:r>
      <w:r w:rsidRPr="00CE15DF">
        <w:rPr>
          <w:rFonts w:ascii="Calibri" w:hAnsi="Calibri"/>
        </w:rPr>
        <w:t xml:space="preserve"> 2014. 1059</w:t>
      </w:r>
      <w:r>
        <w:rPr>
          <w:rFonts w:ascii="Calibri" w:hAnsi="Calibri"/>
        </w:rPr>
        <w:t>.</w:t>
      </w:r>
    </w:p>
    <w:p w14:paraId="32520D40" w14:textId="77777777" w:rsidR="009A2ACA" w:rsidRPr="00CE15DF" w:rsidRDefault="009A2ACA" w:rsidP="009A2ACA">
      <w:pPr>
        <w:numPr>
          <w:ilvl w:val="0"/>
          <w:numId w:val="1"/>
        </w:numPr>
        <w:jc w:val="both"/>
        <w:rPr>
          <w:rFonts w:ascii="Calibri" w:hAnsi="Calibri"/>
        </w:rPr>
      </w:pPr>
      <w:r w:rsidRPr="00CE15DF">
        <w:rPr>
          <w:rFonts w:ascii="Calibri" w:hAnsi="Calibri"/>
          <w:i/>
        </w:rPr>
        <w:t>Panorama de droit international privé 2012</w:t>
      </w:r>
      <w:r w:rsidRPr="00CE15DF">
        <w:rPr>
          <w:rFonts w:ascii="Calibri" w:hAnsi="Calibri"/>
        </w:rPr>
        <w:t>,</w:t>
      </w:r>
      <w:r w:rsidRPr="00CE15DF">
        <w:rPr>
          <w:rFonts w:ascii="Calibri" w:hAnsi="Calibri"/>
          <w:i/>
        </w:rPr>
        <w:t xml:space="preserve"> D.</w:t>
      </w:r>
      <w:r>
        <w:rPr>
          <w:rFonts w:ascii="Calibri" w:hAnsi="Calibri"/>
        </w:rPr>
        <w:t xml:space="preserve"> 2013. 1503.</w:t>
      </w:r>
    </w:p>
    <w:p w14:paraId="10D317E2" w14:textId="77777777" w:rsidR="009A2ACA" w:rsidRPr="00CE15DF" w:rsidRDefault="009A2ACA" w:rsidP="009A2ACA">
      <w:pPr>
        <w:numPr>
          <w:ilvl w:val="0"/>
          <w:numId w:val="1"/>
        </w:numPr>
        <w:jc w:val="both"/>
        <w:rPr>
          <w:rFonts w:ascii="Calibri" w:hAnsi="Calibri"/>
        </w:rPr>
      </w:pPr>
      <w:r w:rsidRPr="00CE15DF">
        <w:rPr>
          <w:rFonts w:ascii="Calibri" w:hAnsi="Calibri"/>
          <w:i/>
        </w:rPr>
        <w:t xml:space="preserve">Panorama de droit international privé 2011 </w:t>
      </w:r>
      <w:r w:rsidRPr="00CE15DF">
        <w:rPr>
          <w:rFonts w:ascii="Calibri" w:hAnsi="Calibri"/>
        </w:rPr>
        <w:t>(avec H. Gaudemet-Tallon),</w:t>
      </w:r>
      <w:r w:rsidRPr="00CE15DF">
        <w:rPr>
          <w:rFonts w:ascii="Calibri" w:hAnsi="Calibri"/>
          <w:i/>
        </w:rPr>
        <w:t xml:space="preserve"> D.</w:t>
      </w:r>
      <w:r w:rsidRPr="00CE15DF">
        <w:rPr>
          <w:rFonts w:ascii="Calibri" w:hAnsi="Calibri"/>
        </w:rPr>
        <w:t xml:space="preserve"> 2012. 1228</w:t>
      </w:r>
      <w:r>
        <w:rPr>
          <w:rFonts w:ascii="Calibri" w:hAnsi="Calibri"/>
        </w:rPr>
        <w:t>.</w:t>
      </w:r>
    </w:p>
    <w:p w14:paraId="0D480575" w14:textId="77777777" w:rsidR="009A2ACA" w:rsidRPr="00CE15DF" w:rsidRDefault="009A2ACA" w:rsidP="009A2ACA">
      <w:pPr>
        <w:numPr>
          <w:ilvl w:val="0"/>
          <w:numId w:val="1"/>
        </w:numPr>
        <w:jc w:val="both"/>
        <w:rPr>
          <w:rFonts w:ascii="Calibri" w:hAnsi="Calibri"/>
        </w:rPr>
      </w:pPr>
      <w:r w:rsidRPr="00CE15DF">
        <w:rPr>
          <w:rFonts w:ascii="Calibri" w:hAnsi="Calibri"/>
          <w:i/>
        </w:rPr>
        <w:t>Panorama de droit international privé 2010</w:t>
      </w:r>
      <w:r w:rsidRPr="00CE15DF">
        <w:rPr>
          <w:rFonts w:ascii="Calibri" w:hAnsi="Calibri"/>
        </w:rPr>
        <w:t>,</w:t>
      </w:r>
      <w:r w:rsidRPr="00CE15DF">
        <w:rPr>
          <w:rFonts w:ascii="Calibri" w:hAnsi="Calibri"/>
          <w:i/>
        </w:rPr>
        <w:t xml:space="preserve"> D.</w:t>
      </w:r>
      <w:r w:rsidRPr="00CE15DF">
        <w:rPr>
          <w:rFonts w:ascii="Calibri" w:hAnsi="Calibri"/>
        </w:rPr>
        <w:t xml:space="preserve"> 2011. 1374. </w:t>
      </w:r>
    </w:p>
    <w:p w14:paraId="1F061081" w14:textId="77777777" w:rsidR="009A2ACA" w:rsidRPr="00CE15DF" w:rsidRDefault="009A2ACA" w:rsidP="009A2ACA">
      <w:pPr>
        <w:numPr>
          <w:ilvl w:val="0"/>
          <w:numId w:val="1"/>
        </w:numPr>
        <w:jc w:val="both"/>
        <w:rPr>
          <w:rFonts w:ascii="Calibri" w:hAnsi="Calibri"/>
          <w:i/>
        </w:rPr>
      </w:pPr>
      <w:r w:rsidRPr="00CE15DF">
        <w:rPr>
          <w:rFonts w:ascii="Calibri" w:hAnsi="Calibri"/>
          <w:i/>
        </w:rPr>
        <w:t xml:space="preserve">Panorama de droit international privé 2009 </w:t>
      </w:r>
      <w:r w:rsidRPr="00CE15DF">
        <w:rPr>
          <w:rFonts w:ascii="Calibri" w:hAnsi="Calibri"/>
        </w:rPr>
        <w:t>(avec P. Courbe),</w:t>
      </w:r>
      <w:r w:rsidRPr="00CE15DF">
        <w:rPr>
          <w:rFonts w:ascii="Calibri" w:hAnsi="Calibri"/>
          <w:i/>
        </w:rPr>
        <w:t xml:space="preserve"> D.</w:t>
      </w:r>
      <w:r w:rsidRPr="00CE15DF">
        <w:rPr>
          <w:rFonts w:ascii="Calibri" w:hAnsi="Calibri"/>
        </w:rPr>
        <w:t xml:space="preserve"> 2010. 1585.</w:t>
      </w:r>
    </w:p>
    <w:p w14:paraId="46B3E4C7" w14:textId="77777777" w:rsidR="009A2ACA" w:rsidRPr="00CE15DF" w:rsidRDefault="009A2ACA" w:rsidP="009A2ACA">
      <w:pPr>
        <w:numPr>
          <w:ilvl w:val="0"/>
          <w:numId w:val="1"/>
        </w:numPr>
        <w:jc w:val="both"/>
        <w:rPr>
          <w:rFonts w:ascii="Calibri" w:hAnsi="Calibri"/>
          <w:i/>
        </w:rPr>
      </w:pPr>
      <w:r w:rsidRPr="00CE15DF">
        <w:rPr>
          <w:rFonts w:ascii="Calibri" w:hAnsi="Calibri"/>
          <w:i/>
        </w:rPr>
        <w:t xml:space="preserve">Panorama de droit international privé 2008 </w:t>
      </w:r>
      <w:r w:rsidRPr="00CE15DF">
        <w:rPr>
          <w:rFonts w:ascii="Calibri" w:hAnsi="Calibri"/>
        </w:rPr>
        <w:t>(avec P. Courbe),</w:t>
      </w:r>
      <w:r w:rsidRPr="00CE15DF">
        <w:rPr>
          <w:rFonts w:ascii="Calibri" w:hAnsi="Calibri"/>
          <w:i/>
        </w:rPr>
        <w:t xml:space="preserve"> D.</w:t>
      </w:r>
      <w:r w:rsidRPr="00CE15DF">
        <w:rPr>
          <w:rFonts w:ascii="Calibri" w:hAnsi="Calibri"/>
        </w:rPr>
        <w:t xml:space="preserve"> 2009. 1557</w:t>
      </w:r>
      <w:r w:rsidRPr="00CE15DF">
        <w:rPr>
          <w:rFonts w:ascii="Calibri" w:hAnsi="Calibri"/>
          <w:i/>
        </w:rPr>
        <w:t>.</w:t>
      </w:r>
    </w:p>
    <w:p w14:paraId="7E5C7DCE" w14:textId="77777777" w:rsidR="009A2ACA" w:rsidRPr="00CE15DF" w:rsidRDefault="009A2ACA" w:rsidP="009A2ACA">
      <w:pPr>
        <w:numPr>
          <w:ilvl w:val="0"/>
          <w:numId w:val="1"/>
        </w:numPr>
        <w:jc w:val="both"/>
        <w:rPr>
          <w:rFonts w:ascii="Calibri" w:hAnsi="Calibri"/>
          <w:i/>
        </w:rPr>
      </w:pPr>
      <w:r w:rsidRPr="00CE15DF">
        <w:rPr>
          <w:rFonts w:ascii="Calibri" w:hAnsi="Calibri"/>
          <w:i/>
        </w:rPr>
        <w:t xml:space="preserve">Panorama de droit international privé 2007 </w:t>
      </w:r>
      <w:r w:rsidRPr="00CE15DF">
        <w:rPr>
          <w:rFonts w:ascii="Calibri" w:hAnsi="Calibri"/>
        </w:rPr>
        <w:t xml:space="preserve">(avec P. Courbe), </w:t>
      </w:r>
      <w:r w:rsidRPr="00CE15DF">
        <w:rPr>
          <w:rFonts w:ascii="Calibri" w:hAnsi="Calibri"/>
          <w:i/>
        </w:rPr>
        <w:t>D</w:t>
      </w:r>
      <w:r w:rsidRPr="00CE15DF">
        <w:rPr>
          <w:rFonts w:ascii="Calibri" w:hAnsi="Calibri"/>
        </w:rPr>
        <w:t>. 2008. 1507</w:t>
      </w:r>
      <w:r w:rsidRPr="00CE15DF">
        <w:rPr>
          <w:rFonts w:ascii="Calibri" w:hAnsi="Calibri"/>
          <w:i/>
        </w:rPr>
        <w:t>.</w:t>
      </w:r>
    </w:p>
    <w:p w14:paraId="3D534E08" w14:textId="77777777" w:rsidR="009A2ACA" w:rsidRPr="00CE15DF" w:rsidRDefault="009A2ACA" w:rsidP="009A2ACA">
      <w:pPr>
        <w:numPr>
          <w:ilvl w:val="0"/>
          <w:numId w:val="1"/>
        </w:numPr>
        <w:jc w:val="both"/>
        <w:rPr>
          <w:rFonts w:ascii="Calibri" w:hAnsi="Calibri"/>
        </w:rPr>
      </w:pPr>
      <w:r w:rsidRPr="00CE15DF">
        <w:rPr>
          <w:rFonts w:ascii="Calibri" w:hAnsi="Calibri"/>
          <w:i/>
        </w:rPr>
        <w:t>Panorama de droit international privé 2006</w:t>
      </w:r>
      <w:r w:rsidRPr="00CE15DF">
        <w:rPr>
          <w:rFonts w:ascii="Calibri" w:hAnsi="Calibri"/>
        </w:rPr>
        <w:t xml:space="preserve"> (avec P. Courbe), </w:t>
      </w:r>
      <w:r w:rsidRPr="00CE15DF">
        <w:rPr>
          <w:rFonts w:ascii="Calibri" w:hAnsi="Calibri"/>
          <w:i/>
        </w:rPr>
        <w:t>D</w:t>
      </w:r>
      <w:r w:rsidRPr="00CE15DF">
        <w:rPr>
          <w:rFonts w:ascii="Calibri" w:hAnsi="Calibri"/>
        </w:rPr>
        <w:t>. 2007. 1751.</w:t>
      </w:r>
    </w:p>
    <w:p w14:paraId="3FE56F09" w14:textId="77777777" w:rsidR="009A2ACA" w:rsidRPr="00CE15DF" w:rsidRDefault="009A2ACA" w:rsidP="009A2ACA">
      <w:pPr>
        <w:numPr>
          <w:ilvl w:val="0"/>
          <w:numId w:val="1"/>
        </w:numPr>
        <w:jc w:val="both"/>
        <w:rPr>
          <w:rFonts w:ascii="Calibri" w:hAnsi="Calibri"/>
        </w:rPr>
      </w:pPr>
      <w:r w:rsidRPr="00CE15DF">
        <w:rPr>
          <w:rFonts w:ascii="Calibri" w:hAnsi="Calibri"/>
          <w:i/>
        </w:rPr>
        <w:t>Panorama de droit international privé 2005</w:t>
      </w:r>
      <w:r w:rsidRPr="00CE15DF">
        <w:rPr>
          <w:rFonts w:ascii="Calibri" w:hAnsi="Calibri"/>
        </w:rPr>
        <w:t xml:space="preserve"> (avec P. Courbe), D. 2006. 1495.</w:t>
      </w:r>
    </w:p>
    <w:p w14:paraId="5FE175D9" w14:textId="77777777" w:rsidR="009A2ACA" w:rsidRPr="00C734F4" w:rsidRDefault="009A2ACA" w:rsidP="009A2ACA">
      <w:pPr>
        <w:ind w:left="360"/>
        <w:jc w:val="both"/>
        <w:rPr>
          <w:rFonts w:asciiTheme="minorHAnsi" w:hAnsiTheme="minorHAnsi" w:cstheme="minorHAnsi"/>
          <w:color w:val="000000" w:themeColor="text1"/>
        </w:rPr>
      </w:pPr>
    </w:p>
    <w:p w14:paraId="6772EDE8" w14:textId="77777777" w:rsidR="009A2ACA" w:rsidRPr="00C35478" w:rsidRDefault="009A2ACA" w:rsidP="009A2ACA">
      <w:pPr>
        <w:jc w:val="both"/>
        <w:rPr>
          <w:rFonts w:ascii="Calibri" w:hAnsi="Calibri"/>
          <w:b/>
          <w:smallCaps/>
          <w:color w:val="1F497D"/>
          <w:sz w:val="22"/>
          <w:szCs w:val="22"/>
        </w:rPr>
      </w:pPr>
      <w:proofErr w:type="spellStart"/>
      <w:r w:rsidRPr="00C35478">
        <w:rPr>
          <w:rFonts w:ascii="Calibri" w:hAnsi="Calibri"/>
          <w:b/>
          <w:smallCaps/>
          <w:color w:val="1F497D"/>
          <w:sz w:val="22"/>
          <w:szCs w:val="22"/>
        </w:rPr>
        <w:t>Compte-rendu</w:t>
      </w:r>
      <w:r>
        <w:rPr>
          <w:rFonts w:ascii="Calibri" w:hAnsi="Calibri"/>
          <w:b/>
          <w:smallCaps/>
          <w:color w:val="1F497D"/>
          <w:sz w:val="22"/>
          <w:szCs w:val="22"/>
        </w:rPr>
        <w:t>s</w:t>
      </w:r>
      <w:proofErr w:type="spellEnd"/>
    </w:p>
    <w:p w14:paraId="3F1DC296" w14:textId="77777777" w:rsidR="009A2ACA" w:rsidRPr="00C734F4" w:rsidRDefault="009A2ACA" w:rsidP="009A2ACA">
      <w:pPr>
        <w:pStyle w:val="Paragraphedeliste"/>
        <w:numPr>
          <w:ilvl w:val="0"/>
          <w:numId w:val="2"/>
        </w:numPr>
        <w:jc w:val="both"/>
        <w:rPr>
          <w:rFonts w:asciiTheme="minorHAnsi" w:hAnsiTheme="minorHAnsi" w:cstheme="minorHAnsi"/>
          <w:color w:val="000000" w:themeColor="text1"/>
          <w:lang w:val="en-US"/>
        </w:rPr>
      </w:pPr>
      <w:r w:rsidRPr="00C734F4">
        <w:rPr>
          <w:rFonts w:asciiTheme="minorHAnsi" w:hAnsiTheme="minorHAnsi" w:cstheme="minorHAnsi"/>
          <w:color w:val="000000" w:themeColor="text1"/>
          <w:lang w:val="en-US"/>
        </w:rPr>
        <w:t xml:space="preserve">A. </w:t>
      </w:r>
      <w:proofErr w:type="spellStart"/>
      <w:r w:rsidRPr="00C734F4">
        <w:rPr>
          <w:rFonts w:asciiTheme="minorHAnsi" w:hAnsiTheme="minorHAnsi" w:cstheme="minorHAnsi"/>
          <w:color w:val="000000" w:themeColor="text1"/>
          <w:lang w:val="en-US"/>
        </w:rPr>
        <w:t>Reinisch</w:t>
      </w:r>
      <w:proofErr w:type="spellEnd"/>
      <w:r w:rsidRPr="00C734F4">
        <w:rPr>
          <w:rFonts w:asciiTheme="minorHAnsi" w:hAnsiTheme="minorHAnsi" w:cstheme="minorHAnsi"/>
          <w:color w:val="000000" w:themeColor="text1"/>
          <w:lang w:val="en-US"/>
        </w:rPr>
        <w:t xml:space="preserve">, S. Hobe, E.-M. </w:t>
      </w:r>
      <w:proofErr w:type="spellStart"/>
      <w:r w:rsidRPr="00C734F4">
        <w:rPr>
          <w:rFonts w:asciiTheme="minorHAnsi" w:hAnsiTheme="minorHAnsi" w:cstheme="minorHAnsi"/>
          <w:color w:val="000000" w:themeColor="text1"/>
          <w:lang w:val="en-US"/>
        </w:rPr>
        <w:t>Kieninger</w:t>
      </w:r>
      <w:proofErr w:type="spellEnd"/>
      <w:r w:rsidRPr="00C734F4">
        <w:rPr>
          <w:rFonts w:asciiTheme="minorHAnsi" w:hAnsiTheme="minorHAnsi" w:cstheme="minorHAnsi"/>
          <w:color w:val="000000" w:themeColor="text1"/>
          <w:lang w:val="en-US"/>
        </w:rPr>
        <w:t xml:space="preserve"> et A. Peters (dir.), C. F. Müller, 2020, </w:t>
      </w:r>
      <w:proofErr w:type="spellStart"/>
      <w:r w:rsidRPr="00C734F4">
        <w:rPr>
          <w:rFonts w:asciiTheme="minorHAnsi" w:hAnsiTheme="minorHAnsi" w:cstheme="minorHAnsi"/>
          <w:color w:val="000000" w:themeColor="text1"/>
          <w:lang w:val="en-US"/>
        </w:rPr>
        <w:t>Unternehmensverantwortung</w:t>
      </w:r>
      <w:proofErr w:type="spellEnd"/>
      <w:r w:rsidRPr="00C734F4">
        <w:rPr>
          <w:rFonts w:asciiTheme="minorHAnsi" w:hAnsiTheme="minorHAnsi" w:cstheme="minorHAnsi"/>
          <w:color w:val="000000" w:themeColor="text1"/>
          <w:lang w:val="en-US"/>
        </w:rPr>
        <w:t xml:space="preserve"> und </w:t>
      </w:r>
      <w:proofErr w:type="spellStart"/>
      <w:r w:rsidRPr="00C734F4">
        <w:rPr>
          <w:rFonts w:asciiTheme="minorHAnsi" w:hAnsiTheme="minorHAnsi" w:cstheme="minorHAnsi"/>
          <w:color w:val="000000" w:themeColor="text1"/>
          <w:lang w:val="en-US"/>
        </w:rPr>
        <w:t>Internationales</w:t>
      </w:r>
      <w:proofErr w:type="spellEnd"/>
      <w:r w:rsidRPr="00C734F4">
        <w:rPr>
          <w:rFonts w:asciiTheme="minorHAnsi" w:hAnsiTheme="minorHAnsi" w:cstheme="minorHAnsi"/>
          <w:color w:val="000000" w:themeColor="text1"/>
          <w:lang w:val="en-US"/>
        </w:rPr>
        <w:t xml:space="preserve"> </w:t>
      </w:r>
      <w:proofErr w:type="spellStart"/>
      <w:r w:rsidRPr="00C734F4">
        <w:rPr>
          <w:rFonts w:asciiTheme="minorHAnsi" w:hAnsiTheme="minorHAnsi" w:cstheme="minorHAnsi"/>
          <w:color w:val="000000" w:themeColor="text1"/>
          <w:lang w:val="en-US"/>
        </w:rPr>
        <w:t>Recht</w:t>
      </w:r>
      <w:proofErr w:type="spellEnd"/>
      <w:r w:rsidRPr="00C734F4">
        <w:rPr>
          <w:rFonts w:asciiTheme="minorHAnsi" w:hAnsiTheme="minorHAnsi" w:cstheme="minorHAnsi"/>
          <w:color w:val="000000" w:themeColor="text1"/>
          <w:lang w:val="en-US"/>
        </w:rPr>
        <w:t xml:space="preserve">, </w:t>
      </w:r>
      <w:r w:rsidRPr="00AA60D6">
        <w:rPr>
          <w:rFonts w:asciiTheme="minorHAnsi" w:hAnsiTheme="minorHAnsi" w:cstheme="minorHAnsi"/>
          <w:i/>
          <w:iCs/>
          <w:color w:val="000000" w:themeColor="text1"/>
          <w:lang w:val="en-US"/>
        </w:rPr>
        <w:t>Rev. crit.</w:t>
      </w:r>
      <w:r w:rsidRPr="00C734F4">
        <w:rPr>
          <w:rFonts w:asciiTheme="minorHAnsi" w:hAnsiTheme="minorHAnsi" w:cstheme="minorHAnsi"/>
          <w:color w:val="000000" w:themeColor="text1"/>
          <w:lang w:val="en-US"/>
        </w:rPr>
        <w:t xml:space="preserve"> </w:t>
      </w:r>
      <w:r w:rsidRPr="00AA60D6">
        <w:rPr>
          <w:rFonts w:asciiTheme="minorHAnsi" w:hAnsiTheme="minorHAnsi" w:cstheme="minorHAnsi"/>
          <w:i/>
          <w:iCs/>
          <w:color w:val="000000" w:themeColor="text1"/>
          <w:lang w:val="en-US"/>
        </w:rPr>
        <w:t>DIP</w:t>
      </w:r>
      <w:r>
        <w:rPr>
          <w:rFonts w:asciiTheme="minorHAnsi" w:hAnsiTheme="minorHAnsi" w:cstheme="minorHAnsi"/>
          <w:color w:val="000000" w:themeColor="text1"/>
          <w:lang w:val="en-US"/>
        </w:rPr>
        <w:t xml:space="preserve">, </w:t>
      </w:r>
      <w:r w:rsidRPr="00C734F4">
        <w:rPr>
          <w:rFonts w:asciiTheme="minorHAnsi" w:hAnsiTheme="minorHAnsi" w:cstheme="minorHAnsi"/>
          <w:color w:val="000000" w:themeColor="text1"/>
          <w:lang w:val="en-US"/>
        </w:rPr>
        <w:t>2021. 976</w:t>
      </w:r>
    </w:p>
    <w:p w14:paraId="73BEBE25" w14:textId="77777777" w:rsidR="009A2ACA" w:rsidRDefault="009A2ACA" w:rsidP="009A2ACA">
      <w:pPr>
        <w:numPr>
          <w:ilvl w:val="0"/>
          <w:numId w:val="2"/>
        </w:numPr>
        <w:jc w:val="both"/>
        <w:rPr>
          <w:rFonts w:ascii="Calibri" w:hAnsi="Calibri"/>
        </w:rPr>
      </w:pPr>
      <w:r>
        <w:rPr>
          <w:rFonts w:ascii="Calibri" w:hAnsi="Calibri"/>
        </w:rPr>
        <w:t xml:space="preserve">C. </w:t>
      </w:r>
      <w:proofErr w:type="spellStart"/>
      <w:r>
        <w:rPr>
          <w:rFonts w:ascii="Calibri" w:hAnsi="Calibri"/>
        </w:rPr>
        <w:t>Kessedjian</w:t>
      </w:r>
      <w:proofErr w:type="spellEnd"/>
      <w:r>
        <w:rPr>
          <w:rFonts w:ascii="Calibri" w:hAnsi="Calibri"/>
        </w:rPr>
        <w:t xml:space="preserve">, </w:t>
      </w:r>
      <w:r w:rsidRPr="00263A71">
        <w:rPr>
          <w:rFonts w:ascii="Calibri" w:hAnsi="Calibri"/>
          <w:i/>
        </w:rPr>
        <w:t>Le droit international collaboratif</w:t>
      </w:r>
      <w:r>
        <w:rPr>
          <w:rFonts w:ascii="Calibri" w:hAnsi="Calibri"/>
        </w:rPr>
        <w:t xml:space="preserve">, IREDIES, coll. Doctrines, </w:t>
      </w:r>
      <w:proofErr w:type="spellStart"/>
      <w:r>
        <w:rPr>
          <w:rFonts w:ascii="Calibri" w:hAnsi="Calibri"/>
        </w:rPr>
        <w:t>Clunet</w:t>
      </w:r>
      <w:proofErr w:type="spellEnd"/>
      <w:r>
        <w:rPr>
          <w:rFonts w:ascii="Calibri" w:hAnsi="Calibri"/>
        </w:rPr>
        <w:t xml:space="preserve"> 2017</w:t>
      </w:r>
    </w:p>
    <w:p w14:paraId="7791807B" w14:textId="77777777" w:rsidR="009A2ACA" w:rsidRPr="00C734F4" w:rsidRDefault="009A2ACA" w:rsidP="009A2ACA">
      <w:pPr>
        <w:numPr>
          <w:ilvl w:val="0"/>
          <w:numId w:val="2"/>
        </w:numPr>
        <w:jc w:val="both"/>
        <w:rPr>
          <w:rFonts w:ascii="Calibri" w:hAnsi="Calibri"/>
        </w:rPr>
      </w:pPr>
      <w:r w:rsidRPr="00CE15DF">
        <w:rPr>
          <w:rFonts w:ascii="Calibri" w:hAnsi="Calibri"/>
          <w:bCs/>
        </w:rPr>
        <w:t>Paul Lagarde</w:t>
      </w:r>
      <w:r w:rsidRPr="00CE15DF">
        <w:rPr>
          <w:rFonts w:ascii="Calibri" w:hAnsi="Calibri"/>
        </w:rPr>
        <w:t xml:space="preserve"> (</w:t>
      </w:r>
      <w:proofErr w:type="spellStart"/>
      <w:r w:rsidRPr="00CE15DF">
        <w:rPr>
          <w:rFonts w:ascii="Calibri" w:hAnsi="Calibri"/>
        </w:rPr>
        <w:t>dir</w:t>
      </w:r>
      <w:proofErr w:type="spellEnd"/>
      <w:r w:rsidRPr="00CE15DF">
        <w:rPr>
          <w:rFonts w:ascii="Calibri" w:hAnsi="Calibri"/>
        </w:rPr>
        <w:t xml:space="preserve">.), </w:t>
      </w:r>
      <w:r w:rsidRPr="00263A71">
        <w:rPr>
          <w:rFonts w:ascii="Calibri" w:hAnsi="Calibri"/>
          <w:i/>
        </w:rPr>
        <w:t>La reconnaissance des situations en droit international privé</w:t>
      </w:r>
      <w:r w:rsidRPr="00CE15DF">
        <w:rPr>
          <w:rFonts w:ascii="Calibri" w:hAnsi="Calibri"/>
        </w:rPr>
        <w:t xml:space="preserve">, </w:t>
      </w:r>
      <w:proofErr w:type="spellStart"/>
      <w:r w:rsidRPr="00CE15DF">
        <w:rPr>
          <w:rFonts w:ascii="Calibri" w:hAnsi="Calibri"/>
        </w:rPr>
        <w:t>Pedone</w:t>
      </w:r>
      <w:proofErr w:type="spellEnd"/>
      <w:r w:rsidRPr="00CE15DF">
        <w:rPr>
          <w:rFonts w:ascii="Calibri" w:hAnsi="Calibri"/>
        </w:rPr>
        <w:t xml:space="preserve"> 2013, 238 p., </w:t>
      </w:r>
      <w:proofErr w:type="spellStart"/>
      <w:r w:rsidRPr="00774BF4">
        <w:rPr>
          <w:rFonts w:ascii="Calibri" w:hAnsi="Calibri"/>
          <w:i/>
        </w:rPr>
        <w:t>Rev</w:t>
      </w:r>
      <w:proofErr w:type="spellEnd"/>
      <w:r w:rsidRPr="00774BF4">
        <w:rPr>
          <w:rFonts w:ascii="Calibri" w:hAnsi="Calibri"/>
          <w:i/>
        </w:rPr>
        <w:t xml:space="preserve">. </w:t>
      </w:r>
      <w:proofErr w:type="spellStart"/>
      <w:proofErr w:type="gramStart"/>
      <w:r w:rsidRPr="00774BF4">
        <w:rPr>
          <w:rFonts w:ascii="Calibri" w:hAnsi="Calibri"/>
          <w:i/>
        </w:rPr>
        <w:t>crit</w:t>
      </w:r>
      <w:proofErr w:type="spellEnd"/>
      <w:proofErr w:type="gramEnd"/>
      <w:r w:rsidRPr="00774BF4">
        <w:rPr>
          <w:rFonts w:ascii="Calibri" w:hAnsi="Calibri"/>
          <w:i/>
        </w:rPr>
        <w:t>. DIP</w:t>
      </w:r>
      <w:r w:rsidRPr="00CE15DF">
        <w:rPr>
          <w:rFonts w:ascii="Calibri" w:hAnsi="Calibri"/>
        </w:rPr>
        <w:t xml:space="preserve"> 2013. 1058</w:t>
      </w:r>
      <w:r>
        <w:rPr>
          <w:rFonts w:ascii="Calibri" w:hAnsi="Calibri"/>
        </w:rPr>
        <w:t>.</w:t>
      </w:r>
    </w:p>
    <w:p w14:paraId="23FAF661" w14:textId="77777777" w:rsidR="009A2ACA" w:rsidRDefault="009A2ACA" w:rsidP="009A2ACA">
      <w:pPr>
        <w:jc w:val="both"/>
        <w:rPr>
          <w:rFonts w:ascii="Calibri" w:hAnsi="Calibri"/>
        </w:rPr>
      </w:pPr>
    </w:p>
    <w:p w14:paraId="6D93B46B" w14:textId="77777777" w:rsidR="009A2ACA" w:rsidRDefault="009A2ACA" w:rsidP="0089501E">
      <w:pPr>
        <w:jc w:val="both"/>
        <w:rPr>
          <w:rFonts w:ascii="Calibri" w:hAnsi="Calibri"/>
          <w:b/>
          <w:smallCaps/>
          <w:color w:val="1F497D"/>
        </w:rPr>
      </w:pPr>
    </w:p>
    <w:p w14:paraId="46F8A91C" w14:textId="5D1AF0C6" w:rsidR="0089501E" w:rsidRPr="00CE15DF" w:rsidRDefault="0089501E" w:rsidP="0089501E">
      <w:pPr>
        <w:jc w:val="both"/>
        <w:rPr>
          <w:rFonts w:ascii="Calibri" w:hAnsi="Calibri"/>
          <w:b/>
          <w:smallCaps/>
          <w:color w:val="1F497D"/>
        </w:rPr>
      </w:pPr>
      <w:r w:rsidRPr="00CE15DF">
        <w:rPr>
          <w:rFonts w:ascii="Calibri" w:hAnsi="Calibri"/>
          <w:b/>
          <w:smallCaps/>
          <w:color w:val="1F497D"/>
        </w:rPr>
        <w:t>Droit international privé de</w:t>
      </w:r>
      <w:r>
        <w:rPr>
          <w:rFonts w:ascii="Calibri" w:hAnsi="Calibri"/>
          <w:b/>
          <w:smallCaps/>
          <w:color w:val="1F497D"/>
        </w:rPr>
        <w:t>s personnes et de</w:t>
      </w:r>
      <w:r w:rsidRPr="00CE15DF">
        <w:rPr>
          <w:rFonts w:ascii="Calibri" w:hAnsi="Calibri"/>
          <w:b/>
          <w:smallCaps/>
          <w:color w:val="1F497D"/>
        </w:rPr>
        <w:t xml:space="preserve"> la famille</w:t>
      </w:r>
    </w:p>
    <w:p w14:paraId="4C7C74D5" w14:textId="77777777" w:rsidR="0089501E" w:rsidRPr="00CE15DF" w:rsidRDefault="0089501E" w:rsidP="0089501E">
      <w:pPr>
        <w:jc w:val="both"/>
        <w:rPr>
          <w:rFonts w:ascii="Calibri" w:hAnsi="Calibri"/>
          <w:u w:val="single"/>
        </w:rPr>
      </w:pPr>
    </w:p>
    <w:p w14:paraId="5D9AEB2A" w14:textId="77777777" w:rsidR="0089501E" w:rsidRDefault="0089501E" w:rsidP="0089501E">
      <w:pPr>
        <w:jc w:val="both"/>
        <w:rPr>
          <w:rFonts w:ascii="Calibri" w:hAnsi="Calibri"/>
          <w:b/>
        </w:rPr>
      </w:pPr>
      <w:r>
        <w:rPr>
          <w:rFonts w:ascii="Calibri" w:hAnsi="Calibri"/>
          <w:b/>
        </w:rPr>
        <w:t xml:space="preserve">Ouvrage : </w:t>
      </w:r>
    </w:p>
    <w:p w14:paraId="161E2A39" w14:textId="77777777" w:rsidR="00DD4F40" w:rsidRDefault="00DD4F40" w:rsidP="00DD4F40">
      <w:pPr>
        <w:jc w:val="both"/>
        <w:rPr>
          <w:rFonts w:ascii="Calibri" w:hAnsi="Calibri"/>
        </w:rPr>
      </w:pPr>
      <w:r>
        <w:rPr>
          <w:rFonts w:ascii="Calibri" w:hAnsi="Calibri"/>
        </w:rPr>
        <w:t>D</w:t>
      </w:r>
      <w:r w:rsidRPr="00967788">
        <w:rPr>
          <w:rFonts w:ascii="Calibri" w:hAnsi="Calibri"/>
        </w:rPr>
        <w:t xml:space="preserve">irection </w:t>
      </w:r>
      <w:r>
        <w:rPr>
          <w:rFonts w:ascii="Calibri" w:hAnsi="Calibri"/>
        </w:rPr>
        <w:t xml:space="preserve">avec S. Corneloup, V. Egéa et E. Gallant </w:t>
      </w:r>
      <w:r w:rsidRPr="00967788">
        <w:rPr>
          <w:rFonts w:ascii="Calibri" w:hAnsi="Calibri"/>
        </w:rPr>
        <w:t>du Commentaire d</w:t>
      </w:r>
      <w:r>
        <w:rPr>
          <w:rFonts w:ascii="Calibri" w:hAnsi="Calibri"/>
        </w:rPr>
        <w:t>u Règlement Bruxelles II ter, à paraître chez Bruylant (2023).</w:t>
      </w:r>
    </w:p>
    <w:p w14:paraId="1B3C97A8" w14:textId="77777777" w:rsidR="0089501E" w:rsidRDefault="0089501E" w:rsidP="0089501E">
      <w:pPr>
        <w:jc w:val="both"/>
        <w:rPr>
          <w:rFonts w:ascii="Calibri" w:hAnsi="Calibri"/>
        </w:rPr>
      </w:pPr>
      <w:r>
        <w:rPr>
          <w:rFonts w:ascii="Calibri" w:hAnsi="Calibri"/>
        </w:rPr>
        <w:t>D</w:t>
      </w:r>
      <w:r w:rsidRPr="00967788">
        <w:rPr>
          <w:rFonts w:ascii="Calibri" w:hAnsi="Calibri"/>
        </w:rPr>
        <w:t xml:space="preserve">irection </w:t>
      </w:r>
      <w:r>
        <w:rPr>
          <w:rFonts w:ascii="Calibri" w:hAnsi="Calibri"/>
        </w:rPr>
        <w:t xml:space="preserve">avec S. Corneloup, V. Egéa et E. Gallant </w:t>
      </w:r>
      <w:r w:rsidRPr="00967788">
        <w:rPr>
          <w:rFonts w:ascii="Calibri" w:hAnsi="Calibri"/>
        </w:rPr>
        <w:t>du Commentaire des Règlements 2016/1103 et 2016/1104 (Régimes matrimoniaux et Effets patrimoniaux des partenariats enregistrés)</w:t>
      </w:r>
      <w:r>
        <w:rPr>
          <w:rFonts w:ascii="Calibri" w:hAnsi="Calibri"/>
        </w:rPr>
        <w:t xml:space="preserve">, SLC, coll. </w:t>
      </w:r>
      <w:proofErr w:type="spellStart"/>
      <w:r>
        <w:rPr>
          <w:rFonts w:ascii="Calibri" w:hAnsi="Calibri"/>
        </w:rPr>
        <w:t>Transeuropexperts</w:t>
      </w:r>
      <w:proofErr w:type="spellEnd"/>
      <w:r>
        <w:rPr>
          <w:rFonts w:ascii="Calibri" w:hAnsi="Calibri"/>
        </w:rPr>
        <w:t xml:space="preserve">, 2018. </w:t>
      </w:r>
    </w:p>
    <w:p w14:paraId="5F4FAEF7" w14:textId="77777777" w:rsidR="0089501E" w:rsidRDefault="0089501E" w:rsidP="0089501E">
      <w:pPr>
        <w:jc w:val="both"/>
        <w:rPr>
          <w:rFonts w:ascii="Calibri" w:hAnsi="Calibri"/>
        </w:rPr>
      </w:pPr>
    </w:p>
    <w:p w14:paraId="0EF81D2A" w14:textId="77777777" w:rsidR="0089501E" w:rsidRPr="00575425" w:rsidRDefault="0089501E" w:rsidP="0089501E">
      <w:pPr>
        <w:jc w:val="both"/>
        <w:rPr>
          <w:rFonts w:ascii="Calibri" w:hAnsi="Calibri"/>
          <w:b/>
        </w:rPr>
      </w:pPr>
      <w:r w:rsidRPr="00575425">
        <w:rPr>
          <w:rFonts w:ascii="Calibri" w:hAnsi="Calibri"/>
          <w:b/>
        </w:rPr>
        <w:t>Recherches collectives :</w:t>
      </w:r>
    </w:p>
    <w:p w14:paraId="114B5D4A" w14:textId="7B79B677" w:rsidR="00913DB5" w:rsidRPr="00114A93" w:rsidRDefault="00913DB5" w:rsidP="0089501E">
      <w:pPr>
        <w:rPr>
          <w:rFonts w:ascii="Calibri" w:hAnsi="Calibri"/>
          <w:color w:val="2F5496" w:themeColor="accent1" w:themeShade="BF"/>
        </w:rPr>
      </w:pPr>
      <w:r>
        <w:rPr>
          <w:rFonts w:ascii="Calibri" w:hAnsi="Calibri"/>
        </w:rPr>
        <w:t xml:space="preserve">Coordination du livre blanc </w:t>
      </w:r>
      <w:r w:rsidR="00114A93">
        <w:rPr>
          <w:rFonts w:ascii="Calibri" w:hAnsi="Calibri"/>
        </w:rPr>
        <w:t>sur l’état civil (150 ans de l’ILA)</w:t>
      </w:r>
      <w:r w:rsidR="001D2D9F">
        <w:rPr>
          <w:rFonts w:ascii="Calibri" w:hAnsi="Calibri"/>
        </w:rPr>
        <w:t>, paru en 2022</w:t>
      </w:r>
      <w:r w:rsidR="00114A93">
        <w:rPr>
          <w:rFonts w:ascii="Calibri" w:hAnsi="Calibri"/>
        </w:rPr>
        <w:t xml:space="preserve"> </w:t>
      </w:r>
      <w:hyperlink r:id="rId7" w:history="1">
        <w:r w:rsidR="001D2D9F" w:rsidRPr="00C11B35">
          <w:rPr>
            <w:rStyle w:val="Lienhypertexte"/>
            <w:rFonts w:ascii="Calibri" w:hAnsi="Calibri"/>
          </w:rPr>
          <w:t>https://www.ilaparis2023.org/wp-content/uploads/2022/11/ETAT-CIVIL-FR.pdf</w:t>
        </w:r>
      </w:hyperlink>
    </w:p>
    <w:p w14:paraId="5F838928" w14:textId="7065ED3E" w:rsidR="0089501E" w:rsidRPr="00114A93" w:rsidRDefault="0089501E" w:rsidP="0089501E">
      <w:pPr>
        <w:rPr>
          <w:color w:val="2F5496" w:themeColor="accent1" w:themeShade="BF"/>
          <w:sz w:val="20"/>
          <w:szCs w:val="20"/>
        </w:rPr>
      </w:pPr>
      <w:r>
        <w:rPr>
          <w:rFonts w:ascii="Calibri" w:hAnsi="Calibri"/>
        </w:rPr>
        <w:t>D</w:t>
      </w:r>
      <w:r w:rsidRPr="00575425">
        <w:rPr>
          <w:rFonts w:ascii="Calibri" w:hAnsi="Calibri"/>
        </w:rPr>
        <w:t xml:space="preserve">irection </w:t>
      </w:r>
      <w:r>
        <w:rPr>
          <w:rFonts w:ascii="Calibri" w:hAnsi="Calibri"/>
        </w:rPr>
        <w:t>avec S. Corneloup de</w:t>
      </w:r>
      <w:r w:rsidRPr="00575425">
        <w:rPr>
          <w:rFonts w:ascii="Calibri" w:hAnsi="Calibri"/>
        </w:rPr>
        <w:t xml:space="preserve"> deux rapports commandés par le Parlement européen (</w:t>
      </w:r>
      <w:proofErr w:type="gramStart"/>
      <w:r w:rsidRPr="00575425">
        <w:rPr>
          <w:rFonts w:ascii="Calibri" w:hAnsi="Calibri"/>
        </w:rPr>
        <w:t>suite à appel</w:t>
      </w:r>
      <w:proofErr w:type="gramEnd"/>
      <w:r w:rsidRPr="00575425">
        <w:rPr>
          <w:rFonts w:ascii="Calibri" w:hAnsi="Calibri"/>
        </w:rPr>
        <w:t xml:space="preserve"> d’offres) relatifs aux </w:t>
      </w:r>
      <w:r w:rsidRPr="00575425">
        <w:rPr>
          <w:rFonts w:ascii="Calibri" w:hAnsi="Calibri"/>
          <w:color w:val="000000"/>
          <w:shd w:val="clear" w:color="auto" w:fill="FFFFFF"/>
        </w:rPr>
        <w:t>interactions entre le DIP des personnes et le droit des étrangers (Juin 2017) :</w:t>
      </w:r>
      <w:hyperlink r:id="rId8" w:history="1">
        <w:r w:rsidRPr="00114A93">
          <w:rPr>
            <w:rFonts w:ascii="Verdana" w:hAnsi="Verdana"/>
            <w:color w:val="2F5496" w:themeColor="accent1" w:themeShade="BF"/>
            <w:sz w:val="20"/>
            <w:szCs w:val="20"/>
            <w:u w:val="single"/>
          </w:rPr>
          <w:br/>
        </w:r>
        <w:r w:rsidRPr="00114A93">
          <w:rPr>
            <w:rStyle w:val="Lienhypertexte"/>
            <w:rFonts w:ascii="Verdana" w:hAnsi="Verdana"/>
            <w:color w:val="2F5496" w:themeColor="accent1" w:themeShade="BF"/>
            <w:sz w:val="20"/>
            <w:szCs w:val="20"/>
          </w:rPr>
          <w:t>http://www.europarl.europa.eu/RegData/etudes/STUD/2017/583158/IPOL_STU%282017%29583158_EN.pdf</w:t>
        </w:r>
      </w:hyperlink>
    </w:p>
    <w:p w14:paraId="5431A683" w14:textId="77777777" w:rsidR="0089501E" w:rsidRPr="00114A93" w:rsidRDefault="00000000" w:rsidP="0089501E">
      <w:pPr>
        <w:rPr>
          <w:rFonts w:ascii="Calibri" w:hAnsi="Calibri"/>
          <w:color w:val="2F5496" w:themeColor="accent1" w:themeShade="BF"/>
          <w:sz w:val="20"/>
          <w:szCs w:val="20"/>
        </w:rPr>
      </w:pPr>
      <w:hyperlink r:id="rId9" w:history="1">
        <w:r w:rsidR="0089501E" w:rsidRPr="00114A93">
          <w:rPr>
            <w:rStyle w:val="Lienhypertexte"/>
            <w:rFonts w:ascii="Verdana" w:hAnsi="Verdana"/>
            <w:color w:val="2F5496" w:themeColor="accent1" w:themeShade="BF"/>
            <w:sz w:val="20"/>
            <w:szCs w:val="20"/>
          </w:rPr>
          <w:t>http://www.europarl.europa.eu/RegData/etudes/STUD/2017/583157/IPOL_STU%282017%29583157_EN.pdf</w:t>
        </w:r>
      </w:hyperlink>
    </w:p>
    <w:p w14:paraId="0FCDC769" w14:textId="77777777" w:rsidR="0089501E" w:rsidRPr="0089501E" w:rsidRDefault="0089501E" w:rsidP="0089501E">
      <w:pPr>
        <w:jc w:val="both"/>
        <w:rPr>
          <w:rFonts w:ascii="Calibri" w:hAnsi="Calibri"/>
          <w:sz w:val="20"/>
          <w:szCs w:val="20"/>
        </w:rPr>
      </w:pPr>
    </w:p>
    <w:p w14:paraId="6467B61F" w14:textId="77777777" w:rsidR="0089501E" w:rsidRPr="00967788" w:rsidRDefault="0089501E" w:rsidP="0089501E">
      <w:pPr>
        <w:jc w:val="both"/>
        <w:rPr>
          <w:rFonts w:ascii="Calibri" w:hAnsi="Calibri"/>
        </w:rPr>
      </w:pPr>
    </w:p>
    <w:p w14:paraId="79C2BF31" w14:textId="77777777" w:rsidR="0089501E" w:rsidRPr="00C66A85" w:rsidRDefault="0089501E" w:rsidP="0089501E">
      <w:pPr>
        <w:jc w:val="both"/>
        <w:rPr>
          <w:rFonts w:ascii="Calibri" w:hAnsi="Calibri"/>
          <w:b/>
        </w:rPr>
      </w:pPr>
      <w:r w:rsidRPr="00C66A85">
        <w:rPr>
          <w:rFonts w:ascii="Calibri" w:hAnsi="Calibri"/>
          <w:b/>
        </w:rPr>
        <w:t>Articles :</w:t>
      </w:r>
    </w:p>
    <w:p w14:paraId="3F2DA546" w14:textId="77777777" w:rsidR="0089501E" w:rsidRDefault="0089501E" w:rsidP="0089501E">
      <w:pPr>
        <w:ind w:left="720"/>
        <w:jc w:val="both"/>
        <w:rPr>
          <w:rFonts w:ascii="Calibri" w:hAnsi="Calibri"/>
        </w:rPr>
      </w:pPr>
    </w:p>
    <w:p w14:paraId="552A4C9D" w14:textId="19E5D53B" w:rsidR="0089501E" w:rsidRPr="005F7393" w:rsidRDefault="0089501E" w:rsidP="00FE757A">
      <w:pPr>
        <w:pStyle w:val="Default"/>
        <w:numPr>
          <w:ilvl w:val="0"/>
          <w:numId w:val="5"/>
        </w:numPr>
        <w:jc w:val="both"/>
        <w:rPr>
          <w:rFonts w:ascii="Calibri" w:hAnsi="Calibri" w:cs="Times New Roman"/>
          <w:color w:val="auto"/>
        </w:rPr>
      </w:pPr>
      <w:r w:rsidRPr="005F7393">
        <w:rPr>
          <w:rFonts w:ascii="Calibri" w:hAnsi="Calibri" w:cs="Times New Roman"/>
          <w:color w:val="auto"/>
        </w:rPr>
        <w:t xml:space="preserve">L’essor de l’autonomie de la volonté en Droit international privé de la famille, Journées franco-italiennes, Douai 30 janv. 2020, </w:t>
      </w:r>
      <w:r w:rsidR="00FE757A" w:rsidRPr="005F7393">
        <w:rPr>
          <w:rFonts w:ascii="Calibri" w:hAnsi="Calibri" w:cs="Times New Roman"/>
          <w:color w:val="auto"/>
        </w:rPr>
        <w:t xml:space="preserve">in G. </w:t>
      </w:r>
      <w:proofErr w:type="spellStart"/>
      <w:r w:rsidR="00FE757A" w:rsidRPr="005F7393">
        <w:rPr>
          <w:rFonts w:ascii="Calibri" w:hAnsi="Calibri" w:cs="Times New Roman"/>
          <w:color w:val="auto"/>
        </w:rPr>
        <w:t>Chiapetta</w:t>
      </w:r>
      <w:proofErr w:type="spellEnd"/>
      <w:r w:rsidR="00FE757A" w:rsidRPr="005F7393">
        <w:rPr>
          <w:rFonts w:ascii="Calibri" w:hAnsi="Calibri" w:cs="Times New Roman"/>
          <w:color w:val="auto"/>
        </w:rPr>
        <w:t xml:space="preserve"> et F. </w:t>
      </w:r>
      <w:proofErr w:type="spellStart"/>
      <w:r w:rsidR="00FE757A" w:rsidRPr="005F7393">
        <w:rPr>
          <w:rFonts w:ascii="Calibri" w:hAnsi="Calibri" w:cs="Times New Roman"/>
          <w:color w:val="auto"/>
        </w:rPr>
        <w:t>Lambry</w:t>
      </w:r>
      <w:proofErr w:type="spellEnd"/>
      <w:r w:rsidR="00FE757A" w:rsidRPr="005F7393">
        <w:rPr>
          <w:rFonts w:ascii="Calibri" w:hAnsi="Calibri" w:cs="Times New Roman"/>
          <w:color w:val="auto"/>
        </w:rPr>
        <w:t xml:space="preserve">-Vasseur, </w:t>
      </w:r>
      <w:proofErr w:type="spellStart"/>
      <w:r w:rsidR="00FE757A" w:rsidRPr="005F7393">
        <w:rPr>
          <w:rFonts w:ascii="Calibri" w:hAnsi="Calibri" w:cs="Times New Roman"/>
          <w:color w:val="auto"/>
        </w:rPr>
        <w:t>Quaderni</w:t>
      </w:r>
      <w:proofErr w:type="spellEnd"/>
      <w:r w:rsidR="00FE757A" w:rsidRPr="005F7393">
        <w:rPr>
          <w:rFonts w:ascii="Calibri" w:hAnsi="Calibri" w:cs="Times New Roman"/>
          <w:color w:val="auto"/>
        </w:rPr>
        <w:t xml:space="preserve"> di « </w:t>
      </w:r>
      <w:proofErr w:type="spellStart"/>
      <w:r w:rsidR="00FE757A" w:rsidRPr="005F7393">
        <w:rPr>
          <w:rFonts w:ascii="Calibri" w:hAnsi="Calibri" w:cs="Times New Roman"/>
          <w:color w:val="auto"/>
        </w:rPr>
        <w:t>Diritto</w:t>
      </w:r>
      <w:proofErr w:type="spellEnd"/>
      <w:r w:rsidR="00FE757A" w:rsidRPr="005F7393">
        <w:rPr>
          <w:rFonts w:ascii="Calibri" w:hAnsi="Calibri" w:cs="Times New Roman"/>
          <w:color w:val="auto"/>
        </w:rPr>
        <w:t xml:space="preserve"> delle </w:t>
      </w:r>
      <w:proofErr w:type="spellStart"/>
      <w:r w:rsidR="00FE757A" w:rsidRPr="005F7393">
        <w:rPr>
          <w:rFonts w:ascii="Calibri" w:hAnsi="Calibri" w:cs="Times New Roman"/>
          <w:color w:val="auto"/>
        </w:rPr>
        <w:t>successioni</w:t>
      </w:r>
      <w:proofErr w:type="spellEnd"/>
      <w:r w:rsidR="00FE757A" w:rsidRPr="005F7393">
        <w:rPr>
          <w:rFonts w:ascii="Calibri" w:hAnsi="Calibri" w:cs="Times New Roman"/>
          <w:color w:val="auto"/>
        </w:rPr>
        <w:t xml:space="preserve"> e </w:t>
      </w:r>
      <w:proofErr w:type="spellStart"/>
      <w:r w:rsidR="00FE757A" w:rsidRPr="005F7393">
        <w:rPr>
          <w:rFonts w:ascii="Calibri" w:hAnsi="Calibri" w:cs="Times New Roman"/>
          <w:color w:val="auto"/>
        </w:rPr>
        <w:t>della</w:t>
      </w:r>
      <w:proofErr w:type="spellEnd"/>
      <w:r w:rsidR="00FE757A" w:rsidRPr="005F7393">
        <w:rPr>
          <w:rFonts w:ascii="Calibri" w:hAnsi="Calibri" w:cs="Times New Roman"/>
          <w:color w:val="auto"/>
        </w:rPr>
        <w:t xml:space="preserve"> </w:t>
      </w:r>
      <w:proofErr w:type="spellStart"/>
      <w:r w:rsidR="00FE757A" w:rsidRPr="005F7393">
        <w:rPr>
          <w:rFonts w:ascii="Calibri" w:hAnsi="Calibri" w:cs="Times New Roman"/>
          <w:color w:val="auto"/>
        </w:rPr>
        <w:t>famiglia</w:t>
      </w:r>
      <w:proofErr w:type="spellEnd"/>
      <w:r w:rsidR="00FE757A" w:rsidRPr="005F7393">
        <w:rPr>
          <w:rFonts w:ascii="Calibri" w:hAnsi="Calibri" w:cs="Times New Roman"/>
          <w:color w:val="auto"/>
        </w:rPr>
        <w:t xml:space="preserve"> » 47, p. 41-52. </w:t>
      </w:r>
    </w:p>
    <w:p w14:paraId="52CA093D" w14:textId="77777777" w:rsidR="0089501E" w:rsidRPr="00FE757A" w:rsidRDefault="0089501E" w:rsidP="00FE757A">
      <w:pPr>
        <w:numPr>
          <w:ilvl w:val="0"/>
          <w:numId w:val="3"/>
        </w:numPr>
        <w:jc w:val="both"/>
        <w:rPr>
          <w:rFonts w:ascii="Calibri" w:hAnsi="Calibri"/>
          <w:lang w:val="en-US"/>
        </w:rPr>
      </w:pPr>
      <w:proofErr w:type="spellStart"/>
      <w:r w:rsidRPr="00FE757A">
        <w:rPr>
          <w:rFonts w:ascii="Calibri" w:hAnsi="Calibri"/>
          <w:lang w:val="en-US"/>
        </w:rPr>
        <w:t>Minderjährigenehe</w:t>
      </w:r>
      <w:proofErr w:type="spellEnd"/>
      <w:r w:rsidRPr="00FE757A">
        <w:rPr>
          <w:rFonts w:ascii="Calibri" w:hAnsi="Calibri"/>
          <w:lang w:val="en-US"/>
        </w:rPr>
        <w:t xml:space="preserve"> und IPRG, in F. </w:t>
      </w:r>
      <w:proofErr w:type="spellStart"/>
      <w:r w:rsidRPr="00FE757A">
        <w:rPr>
          <w:rFonts w:ascii="Calibri" w:hAnsi="Calibri"/>
          <w:lang w:val="en-US"/>
        </w:rPr>
        <w:t>Heindler</w:t>
      </w:r>
      <w:proofErr w:type="spellEnd"/>
      <w:r w:rsidRPr="00FE757A">
        <w:rPr>
          <w:rFonts w:ascii="Calibri" w:hAnsi="Calibri"/>
          <w:lang w:val="en-US"/>
        </w:rPr>
        <w:t xml:space="preserve"> (dir.), Festschrift 40 Jahre IPRG, Jan </w:t>
      </w:r>
      <w:proofErr w:type="spellStart"/>
      <w:r w:rsidRPr="00FE757A">
        <w:rPr>
          <w:rFonts w:ascii="Calibri" w:hAnsi="Calibri"/>
          <w:lang w:val="en-US"/>
        </w:rPr>
        <w:t>Sramek</w:t>
      </w:r>
      <w:proofErr w:type="spellEnd"/>
      <w:r w:rsidRPr="00FE757A">
        <w:rPr>
          <w:rFonts w:ascii="Calibri" w:hAnsi="Calibri"/>
          <w:lang w:val="en-US"/>
        </w:rPr>
        <w:t xml:space="preserve"> Verlag, 2020, p. 233-247.    </w:t>
      </w:r>
    </w:p>
    <w:p w14:paraId="2BD139B6" w14:textId="77777777" w:rsidR="0089501E" w:rsidRPr="00372D72" w:rsidRDefault="0089501E" w:rsidP="0089501E">
      <w:pPr>
        <w:numPr>
          <w:ilvl w:val="0"/>
          <w:numId w:val="3"/>
        </w:numPr>
        <w:jc w:val="both"/>
        <w:rPr>
          <w:rFonts w:ascii="Calibri" w:hAnsi="Calibri"/>
          <w:lang w:val="en-US"/>
        </w:rPr>
      </w:pPr>
      <w:r w:rsidRPr="00372D72">
        <w:rPr>
          <w:rFonts w:ascii="Calibri" w:hAnsi="Calibri"/>
          <w:lang w:val="en-US"/>
        </w:rPr>
        <w:t xml:space="preserve">Regulation Rome III - Law applicable to divorce -, Article 4 (universal application), Commentary Elgar, </w:t>
      </w:r>
      <w:r>
        <w:rPr>
          <w:rFonts w:ascii="Calibri" w:hAnsi="Calibri"/>
          <w:lang w:val="en-US"/>
        </w:rPr>
        <w:t>2020</w:t>
      </w:r>
      <w:r w:rsidRPr="00372D72">
        <w:rPr>
          <w:rFonts w:ascii="Calibri" w:hAnsi="Calibri"/>
          <w:lang w:val="en-US"/>
        </w:rPr>
        <w:t xml:space="preserve">. </w:t>
      </w:r>
    </w:p>
    <w:p w14:paraId="149FB8B6" w14:textId="77777777" w:rsidR="0089501E" w:rsidRDefault="0089501E" w:rsidP="0089501E">
      <w:pPr>
        <w:numPr>
          <w:ilvl w:val="0"/>
          <w:numId w:val="3"/>
        </w:numPr>
        <w:jc w:val="both"/>
        <w:rPr>
          <w:rFonts w:ascii="Calibri" w:hAnsi="Calibri"/>
        </w:rPr>
      </w:pPr>
      <w:r w:rsidRPr="00FC09C6">
        <w:rPr>
          <w:rFonts w:ascii="Calibri" w:hAnsi="Calibri"/>
          <w:lang w:val="en-US"/>
        </w:rPr>
        <w:t xml:space="preserve">Avec S. </w:t>
      </w:r>
      <w:proofErr w:type="spellStart"/>
      <w:r w:rsidRPr="00FC09C6">
        <w:rPr>
          <w:rFonts w:ascii="Calibri" w:hAnsi="Calibri"/>
          <w:lang w:val="en-US"/>
        </w:rPr>
        <w:t>Clavel</w:t>
      </w:r>
      <w:proofErr w:type="spellEnd"/>
      <w:r w:rsidRPr="00FC09C6">
        <w:rPr>
          <w:rFonts w:ascii="Calibri" w:hAnsi="Calibri"/>
          <w:lang w:val="en-US"/>
        </w:rPr>
        <w:t xml:space="preserve">, « Public interest consideration, Changes in continuity », </w:t>
      </w:r>
      <w:r w:rsidRPr="00FC09C6">
        <w:rPr>
          <w:rFonts w:ascii="Calibri" w:hAnsi="Calibri"/>
          <w:i/>
          <w:lang w:val="en-US"/>
        </w:rPr>
        <w:t>Yearbook of PIL</w:t>
      </w:r>
      <w:r w:rsidRPr="00FC09C6">
        <w:rPr>
          <w:rFonts w:ascii="Calibri" w:hAnsi="Calibri"/>
          <w:lang w:val="en-US"/>
        </w:rPr>
        <w:t xml:space="preserve"> vol. </w:t>
      </w:r>
      <w:r>
        <w:rPr>
          <w:rFonts w:ascii="Calibri" w:hAnsi="Calibri"/>
        </w:rPr>
        <w:t xml:space="preserve">XIX 2017/2018, p. 233-246. </w:t>
      </w:r>
    </w:p>
    <w:p w14:paraId="4E7DDD6E" w14:textId="77777777" w:rsidR="0089501E" w:rsidRDefault="0089501E" w:rsidP="0089501E">
      <w:pPr>
        <w:numPr>
          <w:ilvl w:val="0"/>
          <w:numId w:val="3"/>
        </w:numPr>
        <w:jc w:val="both"/>
        <w:rPr>
          <w:rFonts w:ascii="Calibri" w:hAnsi="Calibri"/>
        </w:rPr>
      </w:pPr>
      <w:r>
        <w:rPr>
          <w:rFonts w:ascii="Calibri" w:hAnsi="Calibri"/>
        </w:rPr>
        <w:t xml:space="preserve">Avec E. </w:t>
      </w:r>
      <w:proofErr w:type="spellStart"/>
      <w:r>
        <w:rPr>
          <w:rFonts w:ascii="Calibri" w:hAnsi="Calibri"/>
        </w:rPr>
        <w:t>Pataut</w:t>
      </w:r>
      <w:proofErr w:type="spellEnd"/>
      <w:r>
        <w:rPr>
          <w:rFonts w:ascii="Calibri" w:hAnsi="Calibri"/>
        </w:rPr>
        <w:t xml:space="preserve">, « Le citoyen européen et son nom », </w:t>
      </w:r>
      <w:proofErr w:type="spellStart"/>
      <w:r>
        <w:rPr>
          <w:rFonts w:ascii="Calibri" w:hAnsi="Calibri"/>
        </w:rPr>
        <w:t>Festschrift</w:t>
      </w:r>
      <w:proofErr w:type="spellEnd"/>
      <w:r>
        <w:rPr>
          <w:rFonts w:ascii="Calibri" w:hAnsi="Calibri"/>
        </w:rPr>
        <w:t xml:space="preserve"> </w:t>
      </w:r>
      <w:proofErr w:type="spellStart"/>
      <w:r>
        <w:rPr>
          <w:rFonts w:ascii="Calibri" w:hAnsi="Calibri"/>
        </w:rPr>
        <w:t>für</w:t>
      </w:r>
      <w:proofErr w:type="spellEnd"/>
      <w:r>
        <w:rPr>
          <w:rFonts w:ascii="Calibri" w:hAnsi="Calibri"/>
        </w:rPr>
        <w:t xml:space="preserve"> C. Kohler, Gieseking </w:t>
      </w:r>
      <w:proofErr w:type="spellStart"/>
      <w:r>
        <w:rPr>
          <w:rFonts w:ascii="Calibri" w:hAnsi="Calibri"/>
        </w:rPr>
        <w:t>Verlag</w:t>
      </w:r>
      <w:proofErr w:type="spellEnd"/>
      <w:r>
        <w:rPr>
          <w:rFonts w:ascii="Calibri" w:hAnsi="Calibri"/>
        </w:rPr>
        <w:t xml:space="preserve"> 2018, p. 371-384. </w:t>
      </w:r>
    </w:p>
    <w:p w14:paraId="4DA4B175" w14:textId="77777777" w:rsidR="0089501E" w:rsidRDefault="0089501E" w:rsidP="0089501E">
      <w:pPr>
        <w:numPr>
          <w:ilvl w:val="0"/>
          <w:numId w:val="3"/>
        </w:numPr>
        <w:jc w:val="both"/>
        <w:rPr>
          <w:rFonts w:ascii="Calibri" w:hAnsi="Calibri"/>
        </w:rPr>
      </w:pPr>
      <w:r>
        <w:rPr>
          <w:rFonts w:ascii="Calibri" w:hAnsi="Calibri"/>
        </w:rPr>
        <w:t xml:space="preserve">Article 31 (ordre public) et 32 (exclusion du renvoi), in S. Corneloup, V. Egéa, E. Gallant, F. </w:t>
      </w:r>
      <w:proofErr w:type="spellStart"/>
      <w:r>
        <w:rPr>
          <w:rFonts w:ascii="Calibri" w:hAnsi="Calibri"/>
        </w:rPr>
        <w:t>Jault-Seseke</w:t>
      </w:r>
      <w:proofErr w:type="spellEnd"/>
      <w:r>
        <w:rPr>
          <w:rFonts w:ascii="Calibri" w:hAnsi="Calibri"/>
        </w:rPr>
        <w:t xml:space="preserve"> (</w:t>
      </w:r>
      <w:proofErr w:type="spellStart"/>
      <w:r>
        <w:rPr>
          <w:rFonts w:ascii="Calibri" w:hAnsi="Calibri"/>
        </w:rPr>
        <w:t>dir</w:t>
      </w:r>
      <w:proofErr w:type="spellEnd"/>
      <w:r>
        <w:rPr>
          <w:rFonts w:ascii="Calibri" w:hAnsi="Calibri"/>
        </w:rPr>
        <w:t xml:space="preserve">.), </w:t>
      </w:r>
      <w:r w:rsidRPr="00967788">
        <w:rPr>
          <w:rFonts w:ascii="Calibri" w:hAnsi="Calibri"/>
        </w:rPr>
        <w:t>du Commentaire des Règlements 2016/1103 et 2016/1104 (Régimes matrimoniaux et Effets patrimoniaux des partenariats enregistrés)</w:t>
      </w:r>
      <w:r>
        <w:rPr>
          <w:rFonts w:ascii="Calibri" w:hAnsi="Calibri"/>
        </w:rPr>
        <w:t xml:space="preserve">, SLC, coll. </w:t>
      </w:r>
      <w:proofErr w:type="spellStart"/>
      <w:r>
        <w:rPr>
          <w:rFonts w:ascii="Calibri" w:hAnsi="Calibri"/>
        </w:rPr>
        <w:t>Transeuropexperts</w:t>
      </w:r>
      <w:proofErr w:type="spellEnd"/>
      <w:r>
        <w:rPr>
          <w:rFonts w:ascii="Calibri" w:hAnsi="Calibri"/>
        </w:rPr>
        <w:t>, 2018.</w:t>
      </w:r>
    </w:p>
    <w:p w14:paraId="4238AFF1" w14:textId="77777777" w:rsidR="0089501E" w:rsidRDefault="0089501E" w:rsidP="0089501E">
      <w:pPr>
        <w:numPr>
          <w:ilvl w:val="0"/>
          <w:numId w:val="3"/>
        </w:numPr>
        <w:jc w:val="both"/>
        <w:rPr>
          <w:rFonts w:ascii="Calibri" w:hAnsi="Calibri"/>
        </w:rPr>
      </w:pPr>
      <w:r>
        <w:rPr>
          <w:rFonts w:ascii="Calibri" w:hAnsi="Calibri"/>
        </w:rPr>
        <w:t>Avec E. Gallant, « L’autonomie de la volonté en matière d’obligations alimentaires », in </w:t>
      </w:r>
      <w:r w:rsidRPr="000D207F">
        <w:rPr>
          <w:rFonts w:ascii="Calibri" w:hAnsi="Calibri"/>
          <w:i/>
        </w:rPr>
        <w:t>L’autonomie de la volonté</w:t>
      </w:r>
      <w:r>
        <w:rPr>
          <w:rFonts w:ascii="Calibri" w:hAnsi="Calibri"/>
          <w:i/>
        </w:rPr>
        <w:t xml:space="preserve"> dans les relations familiales internationales</w:t>
      </w:r>
      <w:r>
        <w:rPr>
          <w:rFonts w:ascii="Calibri" w:hAnsi="Calibri"/>
        </w:rPr>
        <w:t xml:space="preserve"> (</w:t>
      </w:r>
      <w:proofErr w:type="spellStart"/>
      <w:r>
        <w:rPr>
          <w:rFonts w:ascii="Calibri" w:hAnsi="Calibri"/>
        </w:rPr>
        <w:t>dir</w:t>
      </w:r>
      <w:proofErr w:type="spellEnd"/>
      <w:r>
        <w:rPr>
          <w:rFonts w:ascii="Calibri" w:hAnsi="Calibri"/>
        </w:rPr>
        <w:t xml:space="preserve">. P. </w:t>
      </w:r>
      <w:proofErr w:type="spellStart"/>
      <w:r>
        <w:rPr>
          <w:rFonts w:ascii="Calibri" w:hAnsi="Calibri"/>
        </w:rPr>
        <w:t>Wautelet</w:t>
      </w:r>
      <w:proofErr w:type="spellEnd"/>
      <w:r>
        <w:rPr>
          <w:rFonts w:ascii="Calibri" w:hAnsi="Calibri"/>
        </w:rPr>
        <w:t xml:space="preserve">, A. </w:t>
      </w:r>
      <w:proofErr w:type="spellStart"/>
      <w:r>
        <w:rPr>
          <w:rFonts w:ascii="Calibri" w:hAnsi="Calibri"/>
        </w:rPr>
        <w:t>Panet</w:t>
      </w:r>
      <w:proofErr w:type="spellEnd"/>
      <w:r>
        <w:rPr>
          <w:rFonts w:ascii="Calibri" w:hAnsi="Calibri"/>
        </w:rPr>
        <w:t xml:space="preserve"> et H. Fulchiron : Colloque organisé à Lyon les 11 et 12 mai 2016), Larcier 2017, p. 223-244.</w:t>
      </w:r>
    </w:p>
    <w:p w14:paraId="13C2939C" w14:textId="77777777" w:rsidR="0089501E" w:rsidRPr="00CE15DF" w:rsidRDefault="0089501E" w:rsidP="0089501E">
      <w:pPr>
        <w:numPr>
          <w:ilvl w:val="0"/>
          <w:numId w:val="3"/>
        </w:numPr>
        <w:jc w:val="both"/>
        <w:rPr>
          <w:rFonts w:ascii="Calibri" w:hAnsi="Calibri"/>
        </w:rPr>
      </w:pPr>
      <w:r w:rsidRPr="00CE15DF">
        <w:rPr>
          <w:rFonts w:ascii="Calibri" w:hAnsi="Calibri"/>
        </w:rPr>
        <w:t xml:space="preserve">« Vingt ans d’application de la Convention de La Haye sur la loi applicable aux régimes matrimoniaux », </w:t>
      </w:r>
      <w:r w:rsidRPr="00CE15DF">
        <w:rPr>
          <w:rFonts w:ascii="Calibri" w:hAnsi="Calibri"/>
          <w:i/>
        </w:rPr>
        <w:t xml:space="preserve">Revue Lamy Droit Civil </w:t>
      </w:r>
      <w:r w:rsidRPr="00CE15DF">
        <w:rPr>
          <w:rFonts w:ascii="Calibri" w:hAnsi="Calibri"/>
        </w:rPr>
        <w:t xml:space="preserve">déc. 2012, p. 43-48. </w:t>
      </w:r>
    </w:p>
    <w:p w14:paraId="2AA58018" w14:textId="77777777" w:rsidR="0089501E" w:rsidRPr="00CE15DF" w:rsidRDefault="0089501E" w:rsidP="0089501E">
      <w:pPr>
        <w:numPr>
          <w:ilvl w:val="0"/>
          <w:numId w:val="3"/>
        </w:numPr>
        <w:jc w:val="both"/>
        <w:rPr>
          <w:rFonts w:ascii="Calibri" w:hAnsi="Calibri"/>
        </w:rPr>
      </w:pPr>
      <w:r w:rsidRPr="00CE15DF">
        <w:rPr>
          <w:rFonts w:ascii="Calibri" w:hAnsi="Calibri"/>
        </w:rPr>
        <w:t>« Mariages et partenariats enregistrés : critique de la diversité des méthodes de droit international privé » in Mélanges à la mémoire de Patrick Courbe, Dalloz 2012, p. 311.</w:t>
      </w:r>
    </w:p>
    <w:p w14:paraId="2A2FE9F1" w14:textId="77777777" w:rsidR="0089501E" w:rsidRPr="00CE15DF" w:rsidRDefault="0089501E" w:rsidP="0089501E">
      <w:pPr>
        <w:numPr>
          <w:ilvl w:val="0"/>
          <w:numId w:val="3"/>
        </w:numPr>
        <w:jc w:val="both"/>
        <w:rPr>
          <w:rFonts w:ascii="Calibri" w:hAnsi="Calibri"/>
        </w:rPr>
      </w:pPr>
      <w:r w:rsidRPr="00CE15DF">
        <w:rPr>
          <w:rFonts w:ascii="Calibri" w:hAnsi="Calibri"/>
        </w:rPr>
        <w:t xml:space="preserve">« La nationalité comme facteur de rattachement et la distinction entre </w:t>
      </w:r>
      <w:proofErr w:type="spellStart"/>
      <w:r w:rsidRPr="00CE15DF">
        <w:rPr>
          <w:rFonts w:ascii="Calibri" w:hAnsi="Calibri"/>
        </w:rPr>
        <w:t>Etats</w:t>
      </w:r>
      <w:proofErr w:type="spellEnd"/>
      <w:r w:rsidRPr="00CE15DF">
        <w:rPr>
          <w:rFonts w:ascii="Calibri" w:hAnsi="Calibri"/>
        </w:rPr>
        <w:t xml:space="preserve"> membres et </w:t>
      </w:r>
      <w:proofErr w:type="spellStart"/>
      <w:r w:rsidRPr="00CE15DF">
        <w:rPr>
          <w:rFonts w:ascii="Calibri" w:hAnsi="Calibri"/>
        </w:rPr>
        <w:t>Etats</w:t>
      </w:r>
      <w:proofErr w:type="spellEnd"/>
      <w:r w:rsidRPr="00CE15DF">
        <w:rPr>
          <w:rFonts w:ascii="Calibri" w:hAnsi="Calibri"/>
        </w:rPr>
        <w:t xml:space="preserve"> tiers », Actes du Colloque organisé à Bordeaux, le 13 novembre 2008, </w:t>
      </w:r>
      <w:r w:rsidRPr="00CE15DF">
        <w:rPr>
          <w:rFonts w:ascii="Calibri" w:hAnsi="Calibri"/>
          <w:i/>
        </w:rPr>
        <w:t xml:space="preserve">Droit international privé, </w:t>
      </w:r>
      <w:proofErr w:type="spellStart"/>
      <w:r w:rsidRPr="00CE15DF">
        <w:rPr>
          <w:rFonts w:ascii="Calibri" w:hAnsi="Calibri"/>
          <w:i/>
        </w:rPr>
        <w:t>Etats</w:t>
      </w:r>
      <w:proofErr w:type="spellEnd"/>
      <w:r w:rsidRPr="00CE15DF">
        <w:rPr>
          <w:rFonts w:ascii="Calibri" w:hAnsi="Calibri"/>
          <w:i/>
        </w:rPr>
        <w:t xml:space="preserve"> membres de l’Union européenne et </w:t>
      </w:r>
      <w:proofErr w:type="spellStart"/>
      <w:r w:rsidRPr="00CE15DF">
        <w:rPr>
          <w:rFonts w:ascii="Calibri" w:hAnsi="Calibri"/>
          <w:i/>
        </w:rPr>
        <w:t>Etats</w:t>
      </w:r>
      <w:proofErr w:type="spellEnd"/>
      <w:r w:rsidRPr="00CE15DF">
        <w:rPr>
          <w:rFonts w:ascii="Calibri" w:hAnsi="Calibri"/>
          <w:i/>
        </w:rPr>
        <w:t xml:space="preserve"> tiers, </w:t>
      </w:r>
      <w:r w:rsidRPr="00CE15DF">
        <w:rPr>
          <w:rFonts w:ascii="Calibri" w:hAnsi="Calibri"/>
        </w:rPr>
        <w:t>Litec, Débats et Colloques,</w:t>
      </w:r>
      <w:r w:rsidRPr="00CE15DF">
        <w:rPr>
          <w:rFonts w:ascii="Calibri" w:hAnsi="Calibri"/>
          <w:i/>
        </w:rPr>
        <w:t xml:space="preserve"> </w:t>
      </w:r>
      <w:r w:rsidRPr="00CE15DF">
        <w:rPr>
          <w:rFonts w:ascii="Calibri" w:hAnsi="Calibri"/>
        </w:rPr>
        <w:t>2009, p. 21</w:t>
      </w:r>
    </w:p>
    <w:p w14:paraId="0B2E987F" w14:textId="77777777" w:rsidR="0089501E" w:rsidRPr="00CE15DF" w:rsidRDefault="0089501E" w:rsidP="0089501E">
      <w:pPr>
        <w:numPr>
          <w:ilvl w:val="0"/>
          <w:numId w:val="3"/>
        </w:numPr>
        <w:jc w:val="both"/>
        <w:rPr>
          <w:rFonts w:ascii="Calibri" w:hAnsi="Calibri"/>
        </w:rPr>
      </w:pPr>
      <w:r w:rsidRPr="00CE15DF">
        <w:rPr>
          <w:rFonts w:ascii="Calibri" w:hAnsi="Calibri"/>
        </w:rPr>
        <w:t xml:space="preserve">« Les aspects procéduraux de l’enlèvement international d’enfant » (avec Ch. Pigache), </w:t>
      </w:r>
      <w:r w:rsidRPr="00CE15DF">
        <w:rPr>
          <w:rFonts w:ascii="Calibri" w:hAnsi="Calibri"/>
          <w:i/>
        </w:rPr>
        <w:t>D.</w:t>
      </w:r>
      <w:r>
        <w:rPr>
          <w:rFonts w:ascii="Calibri" w:hAnsi="Calibri"/>
        </w:rPr>
        <w:t xml:space="preserve"> 2006</w:t>
      </w:r>
      <w:r w:rsidRPr="00CE15DF">
        <w:rPr>
          <w:rFonts w:ascii="Calibri" w:hAnsi="Calibri"/>
        </w:rPr>
        <w:t>. 1778</w:t>
      </w:r>
    </w:p>
    <w:p w14:paraId="159D00BA" w14:textId="77777777" w:rsidR="0089501E" w:rsidRPr="00D31A9B" w:rsidRDefault="0089501E" w:rsidP="0089501E">
      <w:pPr>
        <w:numPr>
          <w:ilvl w:val="0"/>
          <w:numId w:val="3"/>
        </w:numPr>
        <w:jc w:val="both"/>
        <w:rPr>
          <w:rFonts w:ascii="Calibri" w:hAnsi="Calibri"/>
          <w:u w:val="single"/>
        </w:rPr>
      </w:pPr>
      <w:r w:rsidRPr="00CE15DF">
        <w:rPr>
          <w:rFonts w:ascii="Calibri" w:hAnsi="Calibri"/>
        </w:rPr>
        <w:t>« La notion de responsabilité parentale » intervention au colloque organisé par l’Université de Lyon 3 (2005) sur le règlement "Bruxelles II bis" (</w:t>
      </w:r>
      <w:proofErr w:type="spellStart"/>
      <w:r w:rsidRPr="00CE15DF">
        <w:rPr>
          <w:rFonts w:ascii="Calibri" w:hAnsi="Calibri"/>
        </w:rPr>
        <w:t>dir</w:t>
      </w:r>
      <w:proofErr w:type="spellEnd"/>
      <w:r w:rsidRPr="00CE15DF">
        <w:rPr>
          <w:rFonts w:ascii="Calibri" w:hAnsi="Calibri"/>
        </w:rPr>
        <w:t xml:space="preserve">. H. Fulchiron, C. </w:t>
      </w:r>
      <w:proofErr w:type="spellStart"/>
      <w:r w:rsidRPr="00CE15DF">
        <w:rPr>
          <w:rFonts w:ascii="Calibri" w:hAnsi="Calibri"/>
        </w:rPr>
        <w:t>Nourissat</w:t>
      </w:r>
      <w:proofErr w:type="spellEnd"/>
      <w:r w:rsidRPr="00CE15DF">
        <w:rPr>
          <w:rFonts w:ascii="Calibri" w:hAnsi="Calibri"/>
        </w:rPr>
        <w:t xml:space="preserve">). Actes publiés (Dalloz, Thèmes et commentaires : </w:t>
      </w:r>
      <w:r w:rsidRPr="00CE15DF">
        <w:rPr>
          <w:rFonts w:ascii="Calibri" w:hAnsi="Calibri"/>
          <w:i/>
        </w:rPr>
        <w:t>Le nouveau droit communautaire du divorce et de la responsabilité parentale</w:t>
      </w:r>
      <w:r w:rsidRPr="00CE15DF">
        <w:rPr>
          <w:rFonts w:ascii="Calibri" w:hAnsi="Calibri"/>
        </w:rPr>
        <w:t xml:space="preserve">, égal. </w:t>
      </w:r>
      <w:proofErr w:type="gramStart"/>
      <w:r w:rsidRPr="00CE15DF">
        <w:rPr>
          <w:rFonts w:ascii="Calibri" w:hAnsi="Calibri"/>
        </w:rPr>
        <w:t>in</w:t>
      </w:r>
      <w:proofErr w:type="gramEnd"/>
      <w:r w:rsidRPr="00CE15DF">
        <w:rPr>
          <w:rFonts w:ascii="Calibri" w:hAnsi="Calibri"/>
        </w:rPr>
        <w:t xml:space="preserve"> Droit et </w:t>
      </w:r>
      <w:r w:rsidRPr="00D31A9B">
        <w:rPr>
          <w:rFonts w:ascii="Calibri" w:hAnsi="Calibri"/>
        </w:rPr>
        <w:t>patrimoine, mai 2005)</w:t>
      </w:r>
    </w:p>
    <w:p w14:paraId="4331A913" w14:textId="77777777" w:rsidR="0089501E" w:rsidRPr="00CE15DF" w:rsidRDefault="0089501E" w:rsidP="0089501E">
      <w:pPr>
        <w:jc w:val="both"/>
        <w:rPr>
          <w:rFonts w:ascii="Calibri" w:hAnsi="Calibri"/>
        </w:rPr>
      </w:pPr>
    </w:p>
    <w:p w14:paraId="63301F02" w14:textId="77777777" w:rsidR="0089501E" w:rsidRPr="00904BC6" w:rsidRDefault="0089501E" w:rsidP="0089501E">
      <w:pPr>
        <w:jc w:val="both"/>
        <w:rPr>
          <w:rFonts w:ascii="Calibri" w:hAnsi="Calibri"/>
          <w:b/>
        </w:rPr>
      </w:pPr>
      <w:r w:rsidRPr="00C66A85">
        <w:rPr>
          <w:rFonts w:ascii="Calibri" w:hAnsi="Calibri"/>
          <w:b/>
        </w:rPr>
        <w:t>Commentaires :</w:t>
      </w:r>
    </w:p>
    <w:p w14:paraId="3C24A79F" w14:textId="26255278" w:rsidR="00952D37" w:rsidRPr="00952D37" w:rsidRDefault="00952D37" w:rsidP="00952D37">
      <w:pPr>
        <w:pStyle w:val="Paragraphedeliste"/>
        <w:numPr>
          <w:ilvl w:val="0"/>
          <w:numId w:val="3"/>
        </w:numPr>
        <w:autoSpaceDE w:val="0"/>
        <w:autoSpaceDN w:val="0"/>
        <w:adjustRightInd w:val="0"/>
        <w:jc w:val="both"/>
        <w:rPr>
          <w:rFonts w:asciiTheme="minorHAnsi" w:hAnsiTheme="minorHAnsi" w:cstheme="minorHAnsi"/>
        </w:rPr>
      </w:pPr>
      <w:r w:rsidRPr="00952D37">
        <w:rPr>
          <w:rFonts w:asciiTheme="minorHAnsi" w:hAnsiTheme="minorHAnsi" w:cstheme="minorHAnsi"/>
        </w:rPr>
        <w:t xml:space="preserve">La reconnaissance des mariages célébrés à l’étranger : un changement méthodologique bienvenu, Dalloz Actualité. </w:t>
      </w:r>
    </w:p>
    <w:p w14:paraId="75F1C1D4" w14:textId="5C2B25B4" w:rsidR="0017791A" w:rsidRDefault="0017791A" w:rsidP="0089501E">
      <w:pPr>
        <w:numPr>
          <w:ilvl w:val="0"/>
          <w:numId w:val="3"/>
        </w:numPr>
        <w:jc w:val="both"/>
        <w:rPr>
          <w:rFonts w:ascii="Calibri" w:hAnsi="Calibri"/>
          <w:lang w:val="en-US"/>
        </w:rPr>
      </w:pPr>
      <w:r w:rsidRPr="0017791A">
        <w:rPr>
          <w:rFonts w:ascii="Calibri" w:hAnsi="Calibri"/>
          <w:lang w:val="en-US"/>
        </w:rPr>
        <w:t>Recognition of marriages celebrated abroa</w:t>
      </w:r>
      <w:r>
        <w:rPr>
          <w:rFonts w:ascii="Calibri" w:hAnsi="Calibri"/>
          <w:lang w:val="en-US"/>
        </w:rPr>
        <w:t xml:space="preserve">d under the French Draft PIL Code : </w:t>
      </w:r>
      <w:hyperlink r:id="rId10" w:history="1">
        <w:r w:rsidRPr="000A0714">
          <w:rPr>
            <w:rStyle w:val="Lienhypertexte"/>
            <w:rFonts w:ascii="Calibri" w:hAnsi="Calibri"/>
            <w:lang w:val="en-US"/>
          </w:rPr>
          <w:t>https://eapil.org/2022/07/04/recognition-of-marriages-celebrated-abroad-under-the-french-draft-pil-code/</w:t>
        </w:r>
      </w:hyperlink>
    </w:p>
    <w:p w14:paraId="5E6445CE" w14:textId="5AFC13C4" w:rsidR="00B2122B" w:rsidRPr="0017791A" w:rsidRDefault="009B5A61" w:rsidP="0017791A">
      <w:pPr>
        <w:numPr>
          <w:ilvl w:val="0"/>
          <w:numId w:val="3"/>
        </w:numPr>
        <w:jc w:val="both"/>
        <w:rPr>
          <w:rFonts w:ascii="Calibri" w:hAnsi="Calibri"/>
        </w:rPr>
      </w:pPr>
      <w:r>
        <w:rPr>
          <w:rFonts w:ascii="Calibri" w:hAnsi="Calibri"/>
        </w:rPr>
        <w:lastRenderedPageBreak/>
        <w:t xml:space="preserve">Note sous </w:t>
      </w:r>
      <w:r w:rsidR="00B2122B" w:rsidRPr="0017791A">
        <w:rPr>
          <w:rFonts w:ascii="Calibri" w:hAnsi="Calibri"/>
        </w:rPr>
        <w:t>C</w:t>
      </w:r>
      <w:r>
        <w:rPr>
          <w:rFonts w:ascii="Calibri" w:hAnsi="Calibri"/>
        </w:rPr>
        <w:t>ass. c</w:t>
      </w:r>
      <w:r w:rsidR="00B2122B" w:rsidRPr="0017791A">
        <w:rPr>
          <w:rFonts w:ascii="Calibri" w:hAnsi="Calibri"/>
        </w:rPr>
        <w:t>iv. 1</w:t>
      </w:r>
      <w:r w:rsidR="00B2122B" w:rsidRPr="007B7BCD">
        <w:rPr>
          <w:rFonts w:ascii="Calibri" w:hAnsi="Calibri"/>
          <w:vertAlign w:val="superscript"/>
        </w:rPr>
        <w:t>re</w:t>
      </w:r>
      <w:r w:rsidR="00B2122B" w:rsidRPr="0017791A">
        <w:rPr>
          <w:rFonts w:ascii="Calibri" w:hAnsi="Calibri"/>
        </w:rPr>
        <w:t xml:space="preserve">, 18 mai 2022, n° 21-11.106, </w:t>
      </w:r>
      <w:r w:rsidR="00B2122B" w:rsidRPr="0017791A">
        <w:rPr>
          <w:rFonts w:ascii="Calibri" w:hAnsi="Calibri"/>
          <w:i/>
          <w:iCs/>
        </w:rPr>
        <w:t xml:space="preserve">AJ </w:t>
      </w:r>
      <w:proofErr w:type="spellStart"/>
      <w:r w:rsidR="00B2122B" w:rsidRPr="0017791A">
        <w:rPr>
          <w:rFonts w:ascii="Calibri" w:hAnsi="Calibri"/>
          <w:i/>
          <w:iCs/>
        </w:rPr>
        <w:t>fam</w:t>
      </w:r>
      <w:proofErr w:type="spellEnd"/>
      <w:r w:rsidR="00B2122B" w:rsidRPr="0017791A">
        <w:rPr>
          <w:rFonts w:ascii="Calibri" w:hAnsi="Calibri"/>
        </w:rPr>
        <w:t xml:space="preserve">. 2022, </w:t>
      </w:r>
      <w:r w:rsidR="0017791A">
        <w:rPr>
          <w:rFonts w:ascii="Calibri" w:hAnsi="Calibri"/>
        </w:rPr>
        <w:t>342</w:t>
      </w:r>
      <w:r w:rsidR="005D7B75">
        <w:rPr>
          <w:rFonts w:ascii="Calibri" w:hAnsi="Calibri"/>
        </w:rPr>
        <w:t xml:space="preserve"> (loi applicable et intention matrimoniale)</w:t>
      </w:r>
      <w:r w:rsidR="0017791A">
        <w:rPr>
          <w:rFonts w:ascii="Calibri" w:hAnsi="Calibri"/>
        </w:rPr>
        <w:t xml:space="preserve">. </w:t>
      </w:r>
    </w:p>
    <w:p w14:paraId="2D6CC49A" w14:textId="622AF37C" w:rsidR="00C615D4" w:rsidRPr="009B5A61" w:rsidRDefault="009B5A61" w:rsidP="0089501E">
      <w:pPr>
        <w:numPr>
          <w:ilvl w:val="0"/>
          <w:numId w:val="3"/>
        </w:numPr>
        <w:jc w:val="both"/>
        <w:rPr>
          <w:rFonts w:ascii="Calibri" w:hAnsi="Calibri"/>
        </w:rPr>
      </w:pPr>
      <w:r w:rsidRPr="009B5A61">
        <w:rPr>
          <w:rFonts w:ascii="Calibri" w:hAnsi="Calibri"/>
        </w:rPr>
        <w:t xml:space="preserve">Note sous </w:t>
      </w:r>
      <w:r w:rsidR="00C615D4" w:rsidRPr="009B5A61">
        <w:rPr>
          <w:rFonts w:ascii="Calibri" w:hAnsi="Calibri"/>
        </w:rPr>
        <w:t>Cass. civ. 1</w:t>
      </w:r>
      <w:r w:rsidR="00C615D4" w:rsidRPr="009B5A61">
        <w:rPr>
          <w:rFonts w:ascii="Calibri" w:hAnsi="Calibri"/>
          <w:vertAlign w:val="superscript"/>
        </w:rPr>
        <w:t>re</w:t>
      </w:r>
      <w:r w:rsidR="00C615D4" w:rsidRPr="009B5A61">
        <w:rPr>
          <w:rFonts w:ascii="Calibri" w:hAnsi="Calibri"/>
        </w:rPr>
        <w:t xml:space="preserve">, 17 nov. 2021, n° 20-19.420, </w:t>
      </w:r>
      <w:r w:rsidR="00C615D4" w:rsidRPr="009B5A61">
        <w:rPr>
          <w:rFonts w:ascii="Calibri" w:hAnsi="Calibri"/>
          <w:i/>
          <w:iCs/>
        </w:rPr>
        <w:t>D.</w:t>
      </w:r>
      <w:r w:rsidR="00C615D4" w:rsidRPr="009B5A61">
        <w:rPr>
          <w:rFonts w:ascii="Calibri" w:hAnsi="Calibri"/>
        </w:rPr>
        <w:t xml:space="preserve"> 2022. 389.  </w:t>
      </w:r>
    </w:p>
    <w:p w14:paraId="48227927" w14:textId="4D541314" w:rsidR="0089501E" w:rsidRPr="00D37C8A" w:rsidRDefault="0089501E" w:rsidP="0089501E">
      <w:pPr>
        <w:numPr>
          <w:ilvl w:val="0"/>
          <w:numId w:val="3"/>
        </w:numPr>
        <w:jc w:val="both"/>
        <w:rPr>
          <w:rFonts w:ascii="Calibri" w:hAnsi="Calibri"/>
        </w:rPr>
      </w:pPr>
      <w:r w:rsidRPr="00D37C8A">
        <w:rPr>
          <w:rFonts w:ascii="Calibri" w:hAnsi="Calibri"/>
        </w:rPr>
        <w:t>Observations sous CA Versailles</w:t>
      </w:r>
      <w:r w:rsidRPr="00D37C8A">
        <w:rPr>
          <w:rFonts w:ascii="Calibri" w:hAnsi="Calibri" w:cs="Arial"/>
          <w:bCs/>
          <w:color w:val="000000"/>
        </w:rPr>
        <w:t xml:space="preserve"> 1</w:t>
      </w:r>
      <w:r w:rsidRPr="00D37C8A">
        <w:rPr>
          <w:rFonts w:ascii="Calibri" w:hAnsi="Calibri" w:cs="Arial"/>
          <w:bCs/>
          <w:color w:val="000000"/>
          <w:vertAlign w:val="superscript"/>
        </w:rPr>
        <w:t>er</w:t>
      </w:r>
      <w:r w:rsidRPr="00D37C8A">
        <w:rPr>
          <w:rFonts w:ascii="Calibri" w:hAnsi="Calibri" w:cs="Arial"/>
          <w:bCs/>
          <w:color w:val="000000"/>
        </w:rPr>
        <w:t xml:space="preserve"> juin 2017, n° 17/01947</w:t>
      </w:r>
      <w:r w:rsidRPr="00D37C8A">
        <w:rPr>
          <w:rFonts w:ascii="Calibri" w:hAnsi="Calibri"/>
        </w:rPr>
        <w:t>, Bull. arrêts CA Versailles 2017</w:t>
      </w:r>
      <w:r w:rsidRPr="00D37C8A">
        <w:rPr>
          <w:rFonts w:ascii="Calibri" w:hAnsi="Calibri" w:cs="Arial"/>
          <w:bCs/>
          <w:color w:val="000000"/>
        </w:rPr>
        <w:t> </w:t>
      </w:r>
    </w:p>
    <w:p w14:paraId="6D8E9672" w14:textId="77777777" w:rsidR="0089501E" w:rsidRPr="00B4278C" w:rsidRDefault="0089501E" w:rsidP="0089501E">
      <w:pPr>
        <w:numPr>
          <w:ilvl w:val="0"/>
          <w:numId w:val="3"/>
        </w:numPr>
        <w:jc w:val="both"/>
        <w:rPr>
          <w:rFonts w:ascii="Calibri" w:hAnsi="Calibri"/>
        </w:rPr>
      </w:pPr>
      <w:r w:rsidRPr="007A5150">
        <w:rPr>
          <w:rFonts w:ascii="Calibri" w:hAnsi="Calibri"/>
        </w:rPr>
        <w:t>Observation</w:t>
      </w:r>
      <w:r>
        <w:rPr>
          <w:rFonts w:ascii="Calibri" w:hAnsi="Calibri"/>
        </w:rPr>
        <w:t>s</w:t>
      </w:r>
      <w:r w:rsidRPr="007A5150">
        <w:rPr>
          <w:rFonts w:ascii="Calibri" w:hAnsi="Calibri"/>
        </w:rPr>
        <w:t xml:space="preserve"> sous CA Versailles</w:t>
      </w:r>
      <w:r w:rsidRPr="007A5150">
        <w:rPr>
          <w:rFonts w:ascii="Calibri" w:hAnsi="Calibri" w:cs="Arial"/>
          <w:bCs/>
          <w:color w:val="000000"/>
        </w:rPr>
        <w:t xml:space="preserve"> </w:t>
      </w:r>
      <w:r>
        <w:rPr>
          <w:rFonts w:ascii="Calibri" w:hAnsi="Calibri"/>
        </w:rPr>
        <w:t>28 janv. 2016, Bull. arrêts CA Versailles 2016</w:t>
      </w:r>
    </w:p>
    <w:p w14:paraId="122E85FC" w14:textId="7BC2212D" w:rsidR="0089501E" w:rsidRPr="00CE15DF" w:rsidRDefault="0089501E" w:rsidP="0089501E">
      <w:pPr>
        <w:numPr>
          <w:ilvl w:val="0"/>
          <w:numId w:val="3"/>
        </w:numPr>
        <w:jc w:val="both"/>
        <w:rPr>
          <w:rFonts w:ascii="Calibri" w:hAnsi="Calibri"/>
        </w:rPr>
      </w:pPr>
      <w:r w:rsidRPr="00CE15DF">
        <w:rPr>
          <w:rFonts w:ascii="Calibri" w:hAnsi="Calibri"/>
          <w:szCs w:val="28"/>
        </w:rPr>
        <w:t xml:space="preserve">Note sous </w:t>
      </w:r>
      <w:proofErr w:type="spellStart"/>
      <w:r w:rsidRPr="00CE15DF">
        <w:rPr>
          <w:rFonts w:ascii="Calibri" w:hAnsi="Calibri"/>
          <w:szCs w:val="28"/>
        </w:rPr>
        <w:t>BVerfG</w:t>
      </w:r>
      <w:proofErr w:type="spellEnd"/>
      <w:r w:rsidRPr="00CE15DF">
        <w:rPr>
          <w:rFonts w:ascii="Calibri" w:hAnsi="Calibri"/>
          <w:szCs w:val="28"/>
        </w:rPr>
        <w:t xml:space="preserve"> 18 juil. 2006, </w:t>
      </w:r>
      <w:r w:rsidRPr="00CE15DF">
        <w:rPr>
          <w:rFonts w:ascii="Calibri" w:hAnsi="Calibri"/>
        </w:rPr>
        <w:t xml:space="preserve">deux esp., </w:t>
      </w:r>
      <w:proofErr w:type="spellStart"/>
      <w:r w:rsidRPr="00CE15DF">
        <w:rPr>
          <w:rFonts w:ascii="Calibri" w:hAnsi="Calibri"/>
        </w:rPr>
        <w:t>aff.</w:t>
      </w:r>
      <w:proofErr w:type="spellEnd"/>
      <w:r w:rsidRPr="00CE15DF">
        <w:rPr>
          <w:rFonts w:ascii="Calibri" w:hAnsi="Calibri"/>
        </w:rPr>
        <w:t xml:space="preserve"> 1 </w:t>
      </w:r>
      <w:proofErr w:type="spellStart"/>
      <w:r w:rsidRPr="00CE15DF">
        <w:rPr>
          <w:rFonts w:ascii="Calibri" w:hAnsi="Calibri"/>
        </w:rPr>
        <w:t>BvL</w:t>
      </w:r>
      <w:proofErr w:type="spellEnd"/>
      <w:r w:rsidRPr="00CE15DF">
        <w:rPr>
          <w:rFonts w:ascii="Calibri" w:hAnsi="Calibri"/>
        </w:rPr>
        <w:t xml:space="preserve"> 1/04 et 1 </w:t>
      </w:r>
      <w:proofErr w:type="spellStart"/>
      <w:r w:rsidRPr="00CE15DF">
        <w:rPr>
          <w:rFonts w:ascii="Calibri" w:hAnsi="Calibri"/>
        </w:rPr>
        <w:t>BvL</w:t>
      </w:r>
      <w:proofErr w:type="spellEnd"/>
      <w:r w:rsidRPr="00CE15DF">
        <w:rPr>
          <w:rFonts w:ascii="Calibri" w:hAnsi="Calibri"/>
        </w:rPr>
        <w:t xml:space="preserve"> 12</w:t>
      </w:r>
      <w:r>
        <w:rPr>
          <w:rFonts w:ascii="Calibri" w:hAnsi="Calibri"/>
        </w:rPr>
        <w:t xml:space="preserve">/04, </w:t>
      </w:r>
      <w:r w:rsidRPr="00CE15DF">
        <w:rPr>
          <w:rFonts w:ascii="Calibri" w:hAnsi="Calibri"/>
        </w:rPr>
        <w:t>www.slc-dip.com (nov. 2007) (p</w:t>
      </w:r>
      <w:r w:rsidRPr="00CE15DF">
        <w:rPr>
          <w:rFonts w:ascii="Calibri" w:hAnsi="Calibri"/>
          <w:szCs w:val="28"/>
        </w:rPr>
        <w:t>rincipe de non</w:t>
      </w:r>
      <w:r w:rsidR="005A4B29">
        <w:rPr>
          <w:rFonts w:ascii="Calibri" w:hAnsi="Calibri"/>
          <w:szCs w:val="28"/>
        </w:rPr>
        <w:t>-</w:t>
      </w:r>
      <w:r w:rsidRPr="00CE15DF">
        <w:rPr>
          <w:rFonts w:ascii="Calibri" w:hAnsi="Calibri"/>
          <w:szCs w:val="28"/>
        </w:rPr>
        <w:t>discrimination et irrecevabilité de la demande de modification des éléments d’identité sexuelle déposée par un étranger).</w:t>
      </w:r>
    </w:p>
    <w:p w14:paraId="1DD6BDAF" w14:textId="77777777" w:rsidR="0089501E" w:rsidRPr="00CE15DF" w:rsidRDefault="0089501E" w:rsidP="0089501E">
      <w:pPr>
        <w:numPr>
          <w:ilvl w:val="0"/>
          <w:numId w:val="3"/>
        </w:numPr>
        <w:jc w:val="both"/>
        <w:rPr>
          <w:rFonts w:ascii="Calibri" w:hAnsi="Calibri"/>
        </w:rPr>
      </w:pPr>
      <w:r w:rsidRPr="00CE15DF">
        <w:rPr>
          <w:rFonts w:ascii="Calibri" w:hAnsi="Calibri"/>
        </w:rPr>
        <w:t>Commentaire de la réponse ministérielle sur le mariage homosexuel (</w:t>
      </w:r>
      <w:r w:rsidRPr="00CE15DF">
        <w:rPr>
          <w:rFonts w:ascii="Calibri" w:hAnsi="Calibri"/>
          <w:i/>
        </w:rPr>
        <w:t>PA</w:t>
      </w:r>
      <w:r w:rsidRPr="00CE15DF">
        <w:rPr>
          <w:rFonts w:ascii="Calibri" w:hAnsi="Calibri"/>
        </w:rPr>
        <w:t xml:space="preserve"> 3 avr. 2006)</w:t>
      </w:r>
    </w:p>
    <w:p w14:paraId="5237B1B3" w14:textId="77777777" w:rsidR="0089501E" w:rsidRDefault="0089501E" w:rsidP="0089501E">
      <w:pPr>
        <w:numPr>
          <w:ilvl w:val="0"/>
          <w:numId w:val="3"/>
        </w:numPr>
        <w:jc w:val="both"/>
        <w:rPr>
          <w:rFonts w:ascii="Calibri" w:hAnsi="Calibri"/>
        </w:rPr>
      </w:pPr>
      <w:r w:rsidRPr="00CE15DF">
        <w:rPr>
          <w:rFonts w:ascii="Calibri" w:hAnsi="Calibri"/>
        </w:rPr>
        <w:t>Note sous Cass. 1</w:t>
      </w:r>
      <w:r w:rsidRPr="00CE15DF">
        <w:rPr>
          <w:rFonts w:ascii="Calibri" w:hAnsi="Calibri"/>
          <w:vertAlign w:val="superscript"/>
        </w:rPr>
        <w:t>re</w:t>
      </w:r>
      <w:r w:rsidRPr="00CE15DF">
        <w:rPr>
          <w:rFonts w:ascii="Calibri" w:hAnsi="Calibri"/>
        </w:rPr>
        <w:t xml:space="preserve"> civ., 18 mai 2005, </w:t>
      </w:r>
      <w:proofErr w:type="spellStart"/>
      <w:r w:rsidRPr="00CE15DF">
        <w:rPr>
          <w:rFonts w:ascii="Calibri" w:hAnsi="Calibri"/>
          <w:i/>
        </w:rPr>
        <w:t>Clunet</w:t>
      </w:r>
      <w:proofErr w:type="spellEnd"/>
      <w:r w:rsidRPr="00CE15DF">
        <w:rPr>
          <w:rFonts w:ascii="Calibri" w:hAnsi="Calibri"/>
        </w:rPr>
        <w:t xml:space="preserve"> 2006, p. 162 (adoption internationale)</w:t>
      </w:r>
    </w:p>
    <w:p w14:paraId="3DA8F2AC" w14:textId="77777777" w:rsidR="0089501E" w:rsidRDefault="0089501E" w:rsidP="0089501E">
      <w:pPr>
        <w:jc w:val="both"/>
        <w:rPr>
          <w:rFonts w:ascii="Calibri" w:hAnsi="Calibri"/>
        </w:rPr>
      </w:pPr>
    </w:p>
    <w:p w14:paraId="157297BD" w14:textId="77777777" w:rsidR="0089501E" w:rsidRDefault="0089501E" w:rsidP="0089501E">
      <w:pPr>
        <w:pStyle w:val="c19centre"/>
        <w:spacing w:before="0" w:beforeAutospacing="0" w:after="240" w:afterAutospacing="0"/>
        <w:jc w:val="both"/>
        <w:rPr>
          <w:rFonts w:ascii="Calibri" w:hAnsi="Calibri"/>
          <w:bCs/>
          <w:i/>
          <w:color w:val="000000"/>
        </w:rPr>
      </w:pPr>
      <w:r w:rsidRPr="00433596">
        <w:rPr>
          <w:rFonts w:ascii="Calibri" w:hAnsi="Calibri"/>
        </w:rPr>
        <w:t xml:space="preserve">Avec S. Robin-Olivier, Observations sous CJUE, </w:t>
      </w:r>
      <w:r w:rsidRPr="00433596">
        <w:rPr>
          <w:rFonts w:ascii="Calibri" w:hAnsi="Calibri"/>
          <w:color w:val="000000"/>
        </w:rPr>
        <w:t>20 déc. 2017, affaire C</w:t>
      </w:r>
      <w:r w:rsidRPr="00433596">
        <w:rPr>
          <w:rFonts w:ascii="Calibri" w:hAnsi="Calibri"/>
          <w:color w:val="000000"/>
        </w:rPr>
        <w:noBreakHyphen/>
        <w:t>372/16,</w:t>
      </w:r>
      <w:r w:rsidRPr="00433596">
        <w:rPr>
          <w:rFonts w:ascii="Calibri" w:hAnsi="Calibri"/>
          <w:b/>
          <w:bCs/>
          <w:color w:val="000000"/>
        </w:rPr>
        <w:t xml:space="preserve"> </w:t>
      </w:r>
      <w:proofErr w:type="spellStart"/>
      <w:r w:rsidRPr="00433596">
        <w:rPr>
          <w:rFonts w:ascii="Calibri" w:hAnsi="Calibri"/>
          <w:bCs/>
          <w:i/>
          <w:color w:val="000000"/>
        </w:rPr>
        <w:t>Sahyouni</w:t>
      </w:r>
      <w:proofErr w:type="spellEnd"/>
      <w:r>
        <w:rPr>
          <w:rFonts w:ascii="Calibri" w:hAnsi="Calibri"/>
          <w:bCs/>
          <w:i/>
          <w:color w:val="000000"/>
        </w:rPr>
        <w:t xml:space="preserve">, GDR-ESLJ, </w:t>
      </w:r>
      <w:hyperlink r:id="rId11" w:history="1">
        <w:r w:rsidRPr="00410421">
          <w:rPr>
            <w:rStyle w:val="Lienhypertexte"/>
            <w:rFonts w:ascii="Calibri" w:hAnsi="Calibri"/>
            <w:bCs/>
            <w:i/>
          </w:rPr>
          <w:t>http://www.gdr-elsj.eu/2018/02/19/informations-generales/larret-sahyouni-reconnaissance-en-allemagne-du-divorce-de-ressortissants-syriens-constate-en-syrie-par-un-tribunal-religieux-appliquant-la-charia-ou-lart-de-lesquive/</w:t>
        </w:r>
      </w:hyperlink>
    </w:p>
    <w:p w14:paraId="6833ECAC" w14:textId="77777777" w:rsidR="0089501E" w:rsidRDefault="0089501E" w:rsidP="0089501E">
      <w:pPr>
        <w:jc w:val="both"/>
        <w:rPr>
          <w:rFonts w:ascii="Calibri" w:hAnsi="Calibri"/>
          <w:color w:val="000000"/>
        </w:rPr>
      </w:pPr>
      <w:r w:rsidRPr="00DF4632">
        <w:rPr>
          <w:rFonts w:ascii="Calibri" w:hAnsi="Calibri"/>
        </w:rPr>
        <w:t>Compte-</w:t>
      </w:r>
      <w:r w:rsidRPr="00DF4632">
        <w:rPr>
          <w:rFonts w:ascii="Calibri" w:hAnsi="Calibri"/>
          <w:color w:val="000000"/>
        </w:rPr>
        <w:t>rendu</w:t>
      </w:r>
      <w:r>
        <w:rPr>
          <w:rFonts w:ascii="Calibri" w:hAnsi="Calibri"/>
          <w:color w:val="000000"/>
        </w:rPr>
        <w:t xml:space="preserve"> : </w:t>
      </w:r>
    </w:p>
    <w:p w14:paraId="2B0B7979" w14:textId="77777777" w:rsidR="0089501E" w:rsidRDefault="0089501E" w:rsidP="0089501E">
      <w:pPr>
        <w:pStyle w:val="Paragraphedeliste"/>
        <w:numPr>
          <w:ilvl w:val="0"/>
          <w:numId w:val="3"/>
        </w:numPr>
        <w:jc w:val="both"/>
        <w:rPr>
          <w:rFonts w:ascii="Calibri" w:hAnsi="Calibri"/>
          <w:color w:val="000000"/>
        </w:rPr>
      </w:pPr>
      <w:r w:rsidRPr="00153531">
        <w:rPr>
          <w:rFonts w:ascii="Calibri" w:hAnsi="Calibri"/>
          <w:color w:val="000000"/>
        </w:rPr>
        <w:t xml:space="preserve">Ulf </w:t>
      </w:r>
      <w:proofErr w:type="spellStart"/>
      <w:r w:rsidRPr="00153531">
        <w:rPr>
          <w:rFonts w:ascii="Calibri" w:hAnsi="Calibri"/>
          <w:color w:val="000000"/>
        </w:rPr>
        <w:t>Bergquist</w:t>
      </w:r>
      <w:proofErr w:type="spellEnd"/>
      <w:r w:rsidRPr="00153531">
        <w:rPr>
          <w:rFonts w:ascii="Calibri" w:hAnsi="Calibri"/>
          <w:color w:val="000000"/>
        </w:rPr>
        <w:t xml:space="preserve">, D. </w:t>
      </w:r>
      <w:proofErr w:type="spellStart"/>
      <w:r w:rsidRPr="00153531">
        <w:rPr>
          <w:rFonts w:ascii="Calibri" w:hAnsi="Calibri"/>
          <w:color w:val="000000"/>
        </w:rPr>
        <w:t>Damascelli</w:t>
      </w:r>
      <w:proofErr w:type="spellEnd"/>
      <w:r w:rsidRPr="00153531">
        <w:rPr>
          <w:rFonts w:ascii="Calibri" w:hAnsi="Calibri"/>
          <w:color w:val="000000"/>
        </w:rPr>
        <w:t xml:space="preserve">, R. </w:t>
      </w:r>
      <w:proofErr w:type="spellStart"/>
      <w:r w:rsidRPr="00153531">
        <w:rPr>
          <w:rFonts w:ascii="Calibri" w:hAnsi="Calibri"/>
          <w:color w:val="000000"/>
        </w:rPr>
        <w:t>Frimston</w:t>
      </w:r>
      <w:proofErr w:type="spellEnd"/>
      <w:r w:rsidRPr="00153531">
        <w:rPr>
          <w:rFonts w:ascii="Calibri" w:hAnsi="Calibri"/>
          <w:color w:val="000000"/>
        </w:rPr>
        <w:t xml:space="preserve">, P. Lagarde, F. </w:t>
      </w:r>
      <w:proofErr w:type="spellStart"/>
      <w:r w:rsidRPr="00153531">
        <w:rPr>
          <w:rFonts w:ascii="Calibri" w:hAnsi="Calibri"/>
          <w:color w:val="000000"/>
        </w:rPr>
        <w:t>Oderski</w:t>
      </w:r>
      <w:proofErr w:type="spellEnd"/>
      <w:r w:rsidRPr="00153531">
        <w:rPr>
          <w:rFonts w:ascii="Calibri" w:hAnsi="Calibri"/>
          <w:color w:val="000000"/>
        </w:rPr>
        <w:t xml:space="preserve">, B. </w:t>
      </w:r>
      <w:proofErr w:type="spellStart"/>
      <w:r w:rsidRPr="00153531">
        <w:rPr>
          <w:rFonts w:ascii="Calibri" w:hAnsi="Calibri"/>
          <w:color w:val="000000"/>
        </w:rPr>
        <w:t>Reinhartz</w:t>
      </w:r>
      <w:proofErr w:type="spellEnd"/>
      <w:r w:rsidRPr="00153531">
        <w:rPr>
          <w:rFonts w:ascii="Calibri" w:hAnsi="Calibri"/>
          <w:color w:val="000000"/>
        </w:rPr>
        <w:t xml:space="preserve">, </w:t>
      </w:r>
      <w:r w:rsidRPr="00153531">
        <w:rPr>
          <w:rFonts w:ascii="Calibri" w:hAnsi="Calibri"/>
          <w:i/>
          <w:color w:val="000000"/>
        </w:rPr>
        <w:t>Commentaire du Règlement Européen sur les successions</w:t>
      </w:r>
      <w:r w:rsidRPr="00153531">
        <w:rPr>
          <w:rFonts w:ascii="Calibri" w:hAnsi="Calibri"/>
          <w:color w:val="000000"/>
        </w:rPr>
        <w:t xml:space="preserve">, Dalloz 2014, </w:t>
      </w:r>
      <w:proofErr w:type="spellStart"/>
      <w:r w:rsidRPr="00153531">
        <w:rPr>
          <w:rFonts w:ascii="Calibri" w:hAnsi="Calibri"/>
          <w:color w:val="000000"/>
        </w:rPr>
        <w:t>Rev</w:t>
      </w:r>
      <w:proofErr w:type="spellEnd"/>
      <w:r w:rsidRPr="00153531">
        <w:rPr>
          <w:rFonts w:ascii="Calibri" w:hAnsi="Calibri"/>
          <w:color w:val="000000"/>
        </w:rPr>
        <w:t xml:space="preserve">. </w:t>
      </w:r>
      <w:proofErr w:type="spellStart"/>
      <w:proofErr w:type="gramStart"/>
      <w:r w:rsidRPr="00153531">
        <w:rPr>
          <w:rFonts w:ascii="Calibri" w:hAnsi="Calibri"/>
          <w:color w:val="000000"/>
        </w:rPr>
        <w:t>crit</w:t>
      </w:r>
      <w:proofErr w:type="spellEnd"/>
      <w:proofErr w:type="gramEnd"/>
      <w:r w:rsidRPr="00153531">
        <w:rPr>
          <w:rFonts w:ascii="Calibri" w:hAnsi="Calibri"/>
          <w:color w:val="000000"/>
        </w:rPr>
        <w:t>. DIP 2015. 1075</w:t>
      </w:r>
    </w:p>
    <w:p w14:paraId="723FDB84" w14:textId="65DBD78F" w:rsidR="0089501E" w:rsidRPr="00153531" w:rsidRDefault="0089501E" w:rsidP="0089501E">
      <w:pPr>
        <w:pStyle w:val="docContentchronTITRE"/>
        <w:numPr>
          <w:ilvl w:val="0"/>
          <w:numId w:val="3"/>
        </w:numPr>
        <w:shd w:val="clear" w:color="auto" w:fill="FBFBFB"/>
        <w:spacing w:before="63" w:after="63" w:line="260" w:lineRule="atLeast"/>
        <w:jc w:val="both"/>
        <w:rPr>
          <w:rFonts w:ascii="Calibri" w:hAnsi="Calibri"/>
          <w:b w:val="0"/>
          <w:bCs w:val="0"/>
          <w:color w:val="000000"/>
          <w:sz w:val="24"/>
          <w:szCs w:val="24"/>
        </w:rPr>
      </w:pPr>
      <w:r w:rsidRPr="00153531">
        <w:rPr>
          <w:rFonts w:ascii="Calibri" w:hAnsi="Calibri"/>
          <w:b w:val="0"/>
          <w:bCs w:val="0"/>
          <w:color w:val="000000"/>
          <w:sz w:val="24"/>
          <w:szCs w:val="24"/>
        </w:rPr>
        <w:t xml:space="preserve">Edwin </w:t>
      </w:r>
      <w:proofErr w:type="spellStart"/>
      <w:r w:rsidRPr="00153531">
        <w:rPr>
          <w:rFonts w:ascii="Calibri" w:hAnsi="Calibri"/>
          <w:b w:val="0"/>
          <w:bCs w:val="0"/>
          <w:color w:val="000000"/>
          <w:sz w:val="24"/>
          <w:szCs w:val="24"/>
        </w:rPr>
        <w:t>Gitschthaler</w:t>
      </w:r>
      <w:proofErr w:type="spellEnd"/>
      <w:r w:rsidRPr="00153531">
        <w:rPr>
          <w:rFonts w:ascii="Calibri" w:hAnsi="Calibri"/>
          <w:b w:val="0"/>
          <w:bCs w:val="0"/>
          <w:color w:val="000000"/>
          <w:sz w:val="24"/>
          <w:szCs w:val="24"/>
        </w:rPr>
        <w:t xml:space="preserve"> (</w:t>
      </w:r>
      <w:proofErr w:type="spellStart"/>
      <w:r w:rsidRPr="00153531">
        <w:rPr>
          <w:rFonts w:ascii="Calibri" w:hAnsi="Calibri"/>
          <w:b w:val="0"/>
          <w:bCs w:val="0"/>
          <w:color w:val="000000"/>
          <w:sz w:val="24"/>
          <w:szCs w:val="24"/>
        </w:rPr>
        <w:t>dir</w:t>
      </w:r>
      <w:proofErr w:type="spellEnd"/>
      <w:r w:rsidRPr="00153531">
        <w:rPr>
          <w:rFonts w:ascii="Calibri" w:hAnsi="Calibri"/>
          <w:b w:val="0"/>
          <w:bCs w:val="0"/>
          <w:color w:val="000000"/>
          <w:sz w:val="24"/>
          <w:szCs w:val="24"/>
        </w:rPr>
        <w:t>.)</w:t>
      </w:r>
      <w:r>
        <w:rPr>
          <w:rFonts w:ascii="Calibri" w:hAnsi="Calibri"/>
          <w:b w:val="0"/>
          <w:bCs w:val="0"/>
          <w:color w:val="000000"/>
          <w:sz w:val="24"/>
          <w:szCs w:val="24"/>
        </w:rPr>
        <w:t xml:space="preserve">, </w:t>
      </w:r>
      <w:r w:rsidRPr="00153531">
        <w:rPr>
          <w:rFonts w:ascii="Calibri" w:hAnsi="Calibri"/>
          <w:b w:val="0"/>
          <w:bCs w:val="0"/>
          <w:color w:val="000000"/>
          <w:sz w:val="24"/>
          <w:szCs w:val="24"/>
        </w:rPr>
        <w:t xml:space="preserve">Internationales </w:t>
      </w:r>
      <w:proofErr w:type="spellStart"/>
      <w:r w:rsidRPr="00153531">
        <w:rPr>
          <w:rFonts w:ascii="Calibri" w:hAnsi="Calibri"/>
          <w:b w:val="0"/>
          <w:bCs w:val="0"/>
          <w:color w:val="000000"/>
          <w:sz w:val="24"/>
          <w:szCs w:val="24"/>
        </w:rPr>
        <w:t>Familienrecht</w:t>
      </w:r>
      <w:proofErr w:type="spellEnd"/>
      <w:r w:rsidRPr="00153531">
        <w:rPr>
          <w:rFonts w:ascii="Calibri" w:hAnsi="Calibri"/>
          <w:b w:val="0"/>
          <w:bCs w:val="0"/>
          <w:color w:val="000000"/>
          <w:sz w:val="24"/>
          <w:szCs w:val="24"/>
        </w:rPr>
        <w:t xml:space="preserve">, 2019, </w:t>
      </w:r>
      <w:proofErr w:type="spellStart"/>
      <w:r w:rsidRPr="00153531">
        <w:rPr>
          <w:rFonts w:ascii="Calibri" w:hAnsi="Calibri"/>
          <w:b w:val="0"/>
          <w:bCs w:val="0"/>
          <w:color w:val="000000"/>
          <w:sz w:val="24"/>
          <w:szCs w:val="24"/>
        </w:rPr>
        <w:t>Verlag</w:t>
      </w:r>
      <w:proofErr w:type="spellEnd"/>
      <w:r w:rsidRPr="00153531">
        <w:rPr>
          <w:rFonts w:ascii="Calibri" w:hAnsi="Calibri"/>
          <w:b w:val="0"/>
          <w:bCs w:val="0"/>
          <w:color w:val="000000"/>
          <w:sz w:val="24"/>
          <w:szCs w:val="24"/>
        </w:rPr>
        <w:t xml:space="preserve"> </w:t>
      </w:r>
      <w:proofErr w:type="spellStart"/>
      <w:r w:rsidRPr="00153531">
        <w:rPr>
          <w:rFonts w:ascii="Calibri" w:hAnsi="Calibri"/>
          <w:b w:val="0"/>
          <w:bCs w:val="0"/>
          <w:color w:val="000000"/>
          <w:sz w:val="24"/>
          <w:szCs w:val="24"/>
        </w:rPr>
        <w:t>Österreich</w:t>
      </w:r>
      <w:proofErr w:type="spellEnd"/>
      <w:r>
        <w:rPr>
          <w:rFonts w:ascii="Calibri" w:hAnsi="Calibri"/>
          <w:b w:val="0"/>
          <w:bCs w:val="0"/>
          <w:color w:val="000000"/>
          <w:sz w:val="24"/>
          <w:szCs w:val="24"/>
        </w:rPr>
        <w:t xml:space="preserve">, </w:t>
      </w:r>
      <w:proofErr w:type="spellStart"/>
      <w:r>
        <w:rPr>
          <w:rFonts w:ascii="Calibri" w:hAnsi="Calibri"/>
          <w:b w:val="0"/>
          <w:bCs w:val="0"/>
          <w:color w:val="000000"/>
          <w:sz w:val="24"/>
          <w:szCs w:val="24"/>
        </w:rPr>
        <w:t>Rev</w:t>
      </w:r>
      <w:proofErr w:type="spellEnd"/>
      <w:r>
        <w:rPr>
          <w:rFonts w:ascii="Calibri" w:hAnsi="Calibri"/>
          <w:b w:val="0"/>
          <w:bCs w:val="0"/>
          <w:color w:val="000000"/>
          <w:sz w:val="24"/>
          <w:szCs w:val="24"/>
        </w:rPr>
        <w:t xml:space="preserve">. </w:t>
      </w:r>
      <w:proofErr w:type="spellStart"/>
      <w:proofErr w:type="gramStart"/>
      <w:r>
        <w:rPr>
          <w:rFonts w:ascii="Calibri" w:hAnsi="Calibri"/>
          <w:b w:val="0"/>
          <w:bCs w:val="0"/>
          <w:color w:val="000000"/>
          <w:sz w:val="24"/>
          <w:szCs w:val="24"/>
        </w:rPr>
        <w:t>crit</w:t>
      </w:r>
      <w:proofErr w:type="spellEnd"/>
      <w:proofErr w:type="gramEnd"/>
      <w:r>
        <w:rPr>
          <w:rFonts w:ascii="Calibri" w:hAnsi="Calibri"/>
          <w:b w:val="0"/>
          <w:bCs w:val="0"/>
          <w:color w:val="000000"/>
          <w:sz w:val="24"/>
          <w:szCs w:val="24"/>
        </w:rPr>
        <w:t xml:space="preserve">. DIP 2019. </w:t>
      </w:r>
      <w:r w:rsidR="00255822">
        <w:rPr>
          <w:rFonts w:ascii="Calibri" w:hAnsi="Calibri"/>
          <w:b w:val="0"/>
          <w:bCs w:val="0"/>
          <w:color w:val="000000"/>
          <w:sz w:val="24"/>
          <w:szCs w:val="24"/>
        </w:rPr>
        <w:t xml:space="preserve">1133. </w:t>
      </w:r>
    </w:p>
    <w:p w14:paraId="16D53883" w14:textId="77777777" w:rsidR="0089501E" w:rsidRPr="00153531" w:rsidRDefault="0089501E" w:rsidP="0089501E">
      <w:pPr>
        <w:pStyle w:val="Paragraphedeliste"/>
        <w:jc w:val="both"/>
        <w:rPr>
          <w:rFonts w:ascii="Calibri" w:hAnsi="Calibri"/>
          <w:color w:val="000000"/>
        </w:rPr>
      </w:pPr>
    </w:p>
    <w:p w14:paraId="650D15BD" w14:textId="77777777" w:rsidR="0089501E" w:rsidRPr="00CE15DF" w:rsidRDefault="0089501E" w:rsidP="0089501E">
      <w:pPr>
        <w:jc w:val="both"/>
        <w:rPr>
          <w:rFonts w:ascii="Calibri" w:hAnsi="Calibri"/>
        </w:rPr>
      </w:pPr>
    </w:p>
    <w:p w14:paraId="4207E03B" w14:textId="77777777" w:rsidR="0089501E" w:rsidRDefault="0089501E" w:rsidP="0089501E">
      <w:pPr>
        <w:rPr>
          <w:rFonts w:ascii="Calibri" w:hAnsi="Calibri"/>
          <w:bCs/>
        </w:rPr>
      </w:pPr>
    </w:p>
    <w:p w14:paraId="433218D7" w14:textId="77777777" w:rsidR="0089501E" w:rsidRPr="00CE15DF" w:rsidRDefault="0089501E" w:rsidP="0089501E">
      <w:pPr>
        <w:jc w:val="both"/>
        <w:rPr>
          <w:rFonts w:ascii="Calibri" w:hAnsi="Calibri"/>
          <w:color w:val="1F497D"/>
        </w:rPr>
      </w:pPr>
      <w:r w:rsidRPr="00CE15DF">
        <w:rPr>
          <w:rFonts w:ascii="Calibri" w:hAnsi="Calibri"/>
          <w:b/>
          <w:smallCaps/>
          <w:color w:val="1F497D"/>
        </w:rPr>
        <w:t>Conflits de juridictions</w:t>
      </w:r>
    </w:p>
    <w:p w14:paraId="73EFCF09" w14:textId="77777777" w:rsidR="0089501E" w:rsidRPr="00CE15DF" w:rsidRDefault="0089501E" w:rsidP="0089501E">
      <w:pPr>
        <w:jc w:val="both"/>
        <w:rPr>
          <w:rFonts w:ascii="Calibri" w:hAnsi="Calibri"/>
        </w:rPr>
      </w:pPr>
    </w:p>
    <w:p w14:paraId="51E691CA" w14:textId="77777777" w:rsidR="0089501E" w:rsidRPr="00C66A85" w:rsidRDefault="0089501E" w:rsidP="0089501E">
      <w:pPr>
        <w:jc w:val="both"/>
        <w:rPr>
          <w:rFonts w:ascii="Calibri" w:hAnsi="Calibri"/>
          <w:b/>
        </w:rPr>
      </w:pPr>
      <w:r w:rsidRPr="00C66A85">
        <w:rPr>
          <w:rFonts w:ascii="Calibri" w:hAnsi="Calibri"/>
          <w:b/>
        </w:rPr>
        <w:t>Ouvrage</w:t>
      </w:r>
      <w:r>
        <w:rPr>
          <w:rFonts w:ascii="Calibri" w:hAnsi="Calibri"/>
          <w:b/>
        </w:rPr>
        <w:t> :</w:t>
      </w:r>
    </w:p>
    <w:p w14:paraId="2CCFBD9B" w14:textId="38A9BB93" w:rsidR="0012674E" w:rsidRDefault="0089501E" w:rsidP="0089501E">
      <w:pPr>
        <w:jc w:val="both"/>
        <w:rPr>
          <w:rFonts w:ascii="Calibri" w:hAnsi="Calibri"/>
        </w:rPr>
      </w:pPr>
      <w:r w:rsidRPr="00CE15DF">
        <w:rPr>
          <w:rFonts w:ascii="Calibri" w:hAnsi="Calibri"/>
        </w:rPr>
        <w:t>L’Espace judiciaire européen civil et pénal, Regards croisés (</w:t>
      </w:r>
      <w:proofErr w:type="spellStart"/>
      <w:r w:rsidRPr="00CE15DF">
        <w:rPr>
          <w:rFonts w:ascii="Calibri" w:hAnsi="Calibri"/>
        </w:rPr>
        <w:t>dir</w:t>
      </w:r>
      <w:proofErr w:type="spellEnd"/>
      <w:r w:rsidRPr="00CE15DF">
        <w:rPr>
          <w:rFonts w:ascii="Calibri" w:hAnsi="Calibri"/>
        </w:rPr>
        <w:t xml:space="preserve">. F. </w:t>
      </w:r>
      <w:proofErr w:type="spellStart"/>
      <w:r w:rsidRPr="00CE15DF">
        <w:rPr>
          <w:rFonts w:ascii="Calibri" w:hAnsi="Calibri"/>
        </w:rPr>
        <w:t>Jault-Seseke</w:t>
      </w:r>
      <w:proofErr w:type="spellEnd"/>
      <w:r w:rsidRPr="00CE15DF">
        <w:rPr>
          <w:rFonts w:ascii="Calibri" w:hAnsi="Calibri"/>
        </w:rPr>
        <w:t xml:space="preserve">, J. </w:t>
      </w:r>
      <w:proofErr w:type="spellStart"/>
      <w:r w:rsidRPr="00CE15DF">
        <w:rPr>
          <w:rFonts w:ascii="Calibri" w:hAnsi="Calibri"/>
        </w:rPr>
        <w:t>Lelieur</w:t>
      </w:r>
      <w:proofErr w:type="spellEnd"/>
      <w:r w:rsidRPr="00CE15DF">
        <w:rPr>
          <w:rFonts w:ascii="Calibri" w:hAnsi="Calibri"/>
        </w:rPr>
        <w:t xml:space="preserve">, Ch. Pigache) : </w:t>
      </w:r>
      <w:r w:rsidRPr="00CE15DF">
        <w:rPr>
          <w:rFonts w:ascii="Calibri" w:hAnsi="Calibri"/>
          <w:i/>
        </w:rPr>
        <w:t>Les différences d’approche de l’espace judiciaire européen sur les plans civil et pénal</w:t>
      </w:r>
      <w:r w:rsidRPr="00CE15DF">
        <w:rPr>
          <w:rFonts w:ascii="Calibri" w:hAnsi="Calibri"/>
        </w:rPr>
        <w:t xml:space="preserve"> (avec J. </w:t>
      </w:r>
      <w:proofErr w:type="spellStart"/>
      <w:r w:rsidRPr="00CE15DF">
        <w:rPr>
          <w:rFonts w:ascii="Calibri" w:hAnsi="Calibri"/>
        </w:rPr>
        <w:t>Lelieur</w:t>
      </w:r>
      <w:proofErr w:type="spellEnd"/>
      <w:r w:rsidRPr="00CE15DF">
        <w:rPr>
          <w:rFonts w:ascii="Calibri" w:hAnsi="Calibri"/>
        </w:rPr>
        <w:t>), Dalloz, Thèmes et commentaires, 2009, p. 3.</w:t>
      </w:r>
    </w:p>
    <w:p w14:paraId="1A624ADC" w14:textId="77777777" w:rsidR="0089501E" w:rsidRPr="00CE15DF" w:rsidRDefault="0089501E" w:rsidP="0089501E">
      <w:pPr>
        <w:jc w:val="both"/>
        <w:rPr>
          <w:rFonts w:ascii="Calibri" w:hAnsi="Calibri"/>
        </w:rPr>
      </w:pPr>
    </w:p>
    <w:p w14:paraId="47DE9424" w14:textId="77777777" w:rsidR="0089501E" w:rsidRPr="00CE15DF" w:rsidRDefault="0089501E" w:rsidP="0089501E">
      <w:pPr>
        <w:ind w:firstLine="708"/>
        <w:jc w:val="both"/>
        <w:rPr>
          <w:rFonts w:ascii="Calibri" w:hAnsi="Calibri"/>
        </w:rPr>
      </w:pPr>
    </w:p>
    <w:p w14:paraId="1CE421C0" w14:textId="77777777" w:rsidR="00C951F5" w:rsidRDefault="0089501E" w:rsidP="00C951F5">
      <w:pPr>
        <w:jc w:val="both"/>
        <w:rPr>
          <w:rFonts w:ascii="Calibri" w:hAnsi="Calibri"/>
        </w:rPr>
      </w:pPr>
      <w:r w:rsidRPr="00C66A85">
        <w:rPr>
          <w:rFonts w:ascii="Calibri" w:hAnsi="Calibri"/>
          <w:b/>
        </w:rPr>
        <w:t>Articles</w:t>
      </w:r>
      <w:r>
        <w:rPr>
          <w:rFonts w:ascii="Calibri" w:hAnsi="Calibri"/>
        </w:rPr>
        <w:t> :</w:t>
      </w:r>
      <w:r w:rsidRPr="00C66A85">
        <w:rPr>
          <w:rFonts w:ascii="Calibri" w:hAnsi="Calibri"/>
        </w:rPr>
        <w:t> </w:t>
      </w:r>
    </w:p>
    <w:p w14:paraId="04644288" w14:textId="33374869" w:rsidR="00C951F5" w:rsidRPr="00114A93" w:rsidRDefault="00C951F5" w:rsidP="00C951F5">
      <w:pPr>
        <w:pStyle w:val="Paragraphedeliste"/>
        <w:numPr>
          <w:ilvl w:val="0"/>
          <w:numId w:val="3"/>
        </w:numPr>
        <w:jc w:val="both"/>
        <w:rPr>
          <w:rFonts w:asciiTheme="minorHAnsi" w:hAnsiTheme="minorHAnsi" w:cstheme="minorHAnsi"/>
        </w:rPr>
      </w:pPr>
      <w:r w:rsidRPr="00114A93">
        <w:rPr>
          <w:rFonts w:asciiTheme="minorHAnsi" w:hAnsiTheme="minorHAnsi" w:cstheme="minorHAnsi"/>
        </w:rPr>
        <w:t>Le notaire, une juridiction ? in L’office du juge en droit international privé (</w:t>
      </w:r>
      <w:proofErr w:type="spellStart"/>
      <w:r w:rsidR="00D51C7E" w:rsidRPr="00114A93">
        <w:rPr>
          <w:rFonts w:asciiTheme="minorHAnsi" w:hAnsiTheme="minorHAnsi" w:cstheme="minorHAnsi"/>
        </w:rPr>
        <w:t>d</w:t>
      </w:r>
      <w:r w:rsidRPr="00114A93">
        <w:rPr>
          <w:rFonts w:asciiTheme="minorHAnsi" w:hAnsiTheme="minorHAnsi" w:cstheme="minorHAnsi"/>
        </w:rPr>
        <w:t>ir</w:t>
      </w:r>
      <w:proofErr w:type="spellEnd"/>
      <w:r w:rsidRPr="00114A93">
        <w:rPr>
          <w:rFonts w:asciiTheme="minorHAnsi" w:hAnsiTheme="minorHAnsi" w:cstheme="minorHAnsi"/>
        </w:rPr>
        <w:t>. Estelle Gallant), Toulouse 25 et 26 nov. 2021, Dalloz</w:t>
      </w:r>
      <w:r w:rsidR="00D74307" w:rsidRPr="00114A93">
        <w:rPr>
          <w:rFonts w:asciiTheme="minorHAnsi" w:hAnsiTheme="minorHAnsi" w:cstheme="minorHAnsi"/>
        </w:rPr>
        <w:t xml:space="preserve"> 2022, </w:t>
      </w:r>
      <w:r w:rsidR="0012674E">
        <w:rPr>
          <w:rFonts w:asciiTheme="minorHAnsi" w:hAnsiTheme="minorHAnsi" w:cstheme="minorHAnsi"/>
        </w:rPr>
        <w:t xml:space="preserve">p. </w:t>
      </w:r>
      <w:r w:rsidR="00D74307" w:rsidRPr="00114A93">
        <w:rPr>
          <w:rFonts w:asciiTheme="minorHAnsi" w:hAnsiTheme="minorHAnsi" w:cstheme="minorHAnsi"/>
        </w:rPr>
        <w:t>31-40</w:t>
      </w:r>
      <w:r w:rsidRPr="00114A93">
        <w:rPr>
          <w:rFonts w:asciiTheme="minorHAnsi" w:hAnsiTheme="minorHAnsi" w:cstheme="minorHAnsi"/>
        </w:rPr>
        <w:t>.</w:t>
      </w:r>
    </w:p>
    <w:p w14:paraId="2C8D5246" w14:textId="39DFC0AE" w:rsidR="00D51C7E" w:rsidRPr="00114A93" w:rsidRDefault="00D51C7E" w:rsidP="00C951F5">
      <w:pPr>
        <w:pStyle w:val="Paragraphedeliste"/>
        <w:numPr>
          <w:ilvl w:val="0"/>
          <w:numId w:val="3"/>
        </w:numPr>
        <w:jc w:val="both"/>
        <w:rPr>
          <w:rFonts w:asciiTheme="minorHAnsi" w:hAnsiTheme="minorHAnsi" w:cstheme="minorHAnsi"/>
        </w:rPr>
      </w:pPr>
      <w:r w:rsidRPr="00114A93">
        <w:rPr>
          <w:rFonts w:asciiTheme="minorHAnsi" w:hAnsiTheme="minorHAnsi" w:cstheme="minorHAnsi"/>
        </w:rPr>
        <w:t xml:space="preserve">Le notaire, une juridiction ? Solution Notaire Hebdo, juillet 2022, n° 23, p. 3-6. </w:t>
      </w:r>
    </w:p>
    <w:p w14:paraId="47D76CA4" w14:textId="2DBD3C16" w:rsidR="007C1D57" w:rsidRPr="007C1D57" w:rsidRDefault="007C1D57" w:rsidP="007C1D57">
      <w:pPr>
        <w:pStyle w:val="Paragraphedeliste"/>
        <w:numPr>
          <w:ilvl w:val="0"/>
          <w:numId w:val="3"/>
        </w:numPr>
        <w:jc w:val="both"/>
        <w:rPr>
          <w:rFonts w:ascii="Calibri" w:hAnsi="Calibri"/>
          <w:color w:val="000000"/>
        </w:rPr>
      </w:pPr>
      <w:r w:rsidRPr="007C1D57">
        <w:rPr>
          <w:rFonts w:ascii="Calibri" w:hAnsi="Calibri"/>
          <w:color w:val="000000"/>
        </w:rPr>
        <w:t>Méthodes applicables à la circulation des décisions judiciaires</w:t>
      </w:r>
      <w:r>
        <w:rPr>
          <w:rFonts w:ascii="Calibri" w:hAnsi="Calibri"/>
          <w:color w:val="000000"/>
        </w:rPr>
        <w:t xml:space="preserve">, </w:t>
      </w:r>
      <w:r w:rsidRPr="007C1D57">
        <w:rPr>
          <w:rFonts w:ascii="Calibri" w:hAnsi="Calibri"/>
          <w:color w:val="000000"/>
        </w:rPr>
        <w:t xml:space="preserve">in </w:t>
      </w:r>
      <w:r w:rsidR="0012674E" w:rsidRPr="0012674E">
        <w:rPr>
          <w:rFonts w:ascii="Calibri" w:hAnsi="Calibri"/>
          <w:i/>
          <w:iCs/>
          <w:color w:val="000000"/>
        </w:rPr>
        <w:t>U</w:t>
      </w:r>
      <w:r w:rsidRPr="0012674E">
        <w:rPr>
          <w:rFonts w:ascii="Calibri" w:hAnsi="Calibri"/>
          <w:i/>
          <w:iCs/>
          <w:color w:val="000000"/>
        </w:rPr>
        <w:t xml:space="preserve">n système de </w:t>
      </w:r>
      <w:r w:rsidR="0012674E">
        <w:rPr>
          <w:rFonts w:ascii="Calibri" w:hAnsi="Calibri"/>
          <w:i/>
          <w:iCs/>
          <w:color w:val="000000"/>
        </w:rPr>
        <w:t>droit international privé de l’Union</w:t>
      </w:r>
      <w:r w:rsidRPr="0012674E">
        <w:rPr>
          <w:rFonts w:ascii="Calibri" w:hAnsi="Calibri"/>
          <w:i/>
          <w:iCs/>
          <w:color w:val="000000"/>
        </w:rPr>
        <w:t xml:space="preserve"> européen</w:t>
      </w:r>
      <w:r w:rsidR="0012674E">
        <w:rPr>
          <w:rFonts w:ascii="Calibri" w:hAnsi="Calibri"/>
          <w:i/>
          <w:iCs/>
          <w:color w:val="000000"/>
        </w:rPr>
        <w:t>ne ? Bilan et perspectives de 20 ans de coopération judiciaire en matière civile</w:t>
      </w:r>
      <w:r w:rsidR="00D3648E">
        <w:rPr>
          <w:rFonts w:ascii="Calibri" w:hAnsi="Calibri"/>
          <w:color w:val="000000"/>
        </w:rPr>
        <w:t xml:space="preserve"> (</w:t>
      </w:r>
      <w:proofErr w:type="spellStart"/>
      <w:r w:rsidR="00D3648E">
        <w:rPr>
          <w:rFonts w:ascii="Calibri" w:hAnsi="Calibri"/>
          <w:color w:val="000000"/>
        </w:rPr>
        <w:t>dir</w:t>
      </w:r>
      <w:proofErr w:type="spellEnd"/>
      <w:r w:rsidR="00D3648E">
        <w:rPr>
          <w:rFonts w:ascii="Calibri" w:hAnsi="Calibri"/>
          <w:color w:val="000000"/>
        </w:rPr>
        <w:t xml:space="preserve">. C. </w:t>
      </w:r>
      <w:proofErr w:type="spellStart"/>
      <w:r w:rsidR="00D3648E">
        <w:rPr>
          <w:rFonts w:ascii="Calibri" w:hAnsi="Calibri"/>
          <w:color w:val="000000"/>
        </w:rPr>
        <w:t>Nourissat</w:t>
      </w:r>
      <w:proofErr w:type="spellEnd"/>
      <w:r w:rsidR="00D3648E">
        <w:rPr>
          <w:rFonts w:ascii="Calibri" w:hAnsi="Calibri"/>
          <w:color w:val="000000"/>
        </w:rPr>
        <w:t xml:space="preserve"> et L. Pailler)</w:t>
      </w:r>
      <w:r>
        <w:rPr>
          <w:rFonts w:ascii="Calibri" w:hAnsi="Calibri"/>
          <w:color w:val="000000"/>
        </w:rPr>
        <w:t xml:space="preserve"> Bruylant</w:t>
      </w:r>
      <w:r w:rsidR="0012674E">
        <w:rPr>
          <w:rFonts w:ascii="Calibri" w:hAnsi="Calibri"/>
          <w:color w:val="000000"/>
        </w:rPr>
        <w:t xml:space="preserve"> 2023, p. 387-400</w:t>
      </w:r>
      <w:r>
        <w:rPr>
          <w:rFonts w:ascii="Calibri" w:hAnsi="Calibri"/>
          <w:color w:val="000000"/>
        </w:rPr>
        <w:t xml:space="preserve">. </w:t>
      </w:r>
    </w:p>
    <w:p w14:paraId="336C0379" w14:textId="49985B29" w:rsidR="0012674E" w:rsidRPr="0012674E" w:rsidRDefault="007C1D57" w:rsidP="0012674E">
      <w:pPr>
        <w:pStyle w:val="Paragraphedeliste"/>
        <w:numPr>
          <w:ilvl w:val="0"/>
          <w:numId w:val="3"/>
        </w:numPr>
        <w:jc w:val="both"/>
        <w:rPr>
          <w:rFonts w:ascii="Calibri" w:hAnsi="Calibri"/>
          <w:color w:val="000000"/>
        </w:rPr>
      </w:pPr>
      <w:r w:rsidRPr="007C1D57">
        <w:rPr>
          <w:rFonts w:ascii="Calibri" w:hAnsi="Calibri"/>
          <w:color w:val="000000"/>
        </w:rPr>
        <w:t xml:space="preserve"> </w:t>
      </w:r>
      <w:r w:rsidR="0089501E" w:rsidRPr="007C1D57">
        <w:rPr>
          <w:rFonts w:ascii="Calibri" w:hAnsi="Calibri"/>
          <w:color w:val="000000"/>
        </w:rPr>
        <w:t>« </w:t>
      </w:r>
      <w:proofErr w:type="spellStart"/>
      <w:r w:rsidR="0089501E" w:rsidRPr="007C1D57">
        <w:rPr>
          <w:rFonts w:ascii="Calibri" w:hAnsi="Calibri"/>
          <w:color w:val="000000"/>
        </w:rPr>
        <w:t>Election</w:t>
      </w:r>
      <w:proofErr w:type="spellEnd"/>
      <w:r w:rsidR="0089501E" w:rsidRPr="007C1D57">
        <w:rPr>
          <w:rFonts w:ascii="Calibri" w:hAnsi="Calibri"/>
          <w:color w:val="000000"/>
        </w:rPr>
        <w:t xml:space="preserve"> de for et protection des données personnelles », in Les clauses attributives de juridiction</w:t>
      </w:r>
      <w:r w:rsidR="0017207E">
        <w:rPr>
          <w:rFonts w:ascii="Calibri" w:hAnsi="Calibri"/>
          <w:color w:val="000000"/>
        </w:rPr>
        <w:t xml:space="preserve">, de la prévisibilité au désordre </w:t>
      </w:r>
      <w:r w:rsidR="0017207E" w:rsidRPr="007C1D57">
        <w:rPr>
          <w:rFonts w:ascii="Calibri" w:hAnsi="Calibri"/>
          <w:color w:val="000000"/>
        </w:rPr>
        <w:t>(</w:t>
      </w:r>
      <w:proofErr w:type="spellStart"/>
      <w:r w:rsidR="0017207E" w:rsidRPr="007C1D57">
        <w:rPr>
          <w:rFonts w:ascii="Calibri" w:hAnsi="Calibri"/>
          <w:color w:val="000000"/>
        </w:rPr>
        <w:t>dir</w:t>
      </w:r>
      <w:proofErr w:type="spellEnd"/>
      <w:r w:rsidR="0017207E" w:rsidRPr="007C1D57">
        <w:rPr>
          <w:rFonts w:ascii="Calibri" w:hAnsi="Calibri"/>
          <w:color w:val="000000"/>
        </w:rPr>
        <w:t xml:space="preserve">. M. </w:t>
      </w:r>
      <w:proofErr w:type="spellStart"/>
      <w:r w:rsidR="0017207E" w:rsidRPr="007C1D57">
        <w:rPr>
          <w:rFonts w:ascii="Calibri" w:hAnsi="Calibri"/>
          <w:color w:val="000000"/>
        </w:rPr>
        <w:t>Laazouzi</w:t>
      </w:r>
      <w:proofErr w:type="spellEnd"/>
      <w:r w:rsidR="0017207E" w:rsidRPr="007C1D57">
        <w:rPr>
          <w:rFonts w:ascii="Calibri" w:hAnsi="Calibri"/>
          <w:color w:val="000000"/>
        </w:rPr>
        <w:t>)</w:t>
      </w:r>
      <w:r w:rsidR="0017207E">
        <w:rPr>
          <w:rFonts w:ascii="Calibri" w:hAnsi="Calibri"/>
          <w:color w:val="000000"/>
        </w:rPr>
        <w:t>, Edition Panthéon-Assas 2021, p</w:t>
      </w:r>
      <w:r w:rsidR="002F7203">
        <w:rPr>
          <w:rFonts w:ascii="Calibri" w:hAnsi="Calibri"/>
          <w:color w:val="000000"/>
        </w:rPr>
        <w:t>. 75-87</w:t>
      </w:r>
      <w:r w:rsidR="0017207E">
        <w:rPr>
          <w:rFonts w:ascii="Calibri" w:hAnsi="Calibri"/>
          <w:color w:val="000000"/>
        </w:rPr>
        <w:t xml:space="preserve">. </w:t>
      </w:r>
    </w:p>
    <w:p w14:paraId="17E3E0D8" w14:textId="77777777" w:rsidR="0089501E" w:rsidRPr="00CE15DF" w:rsidRDefault="0089501E" w:rsidP="0089501E">
      <w:pPr>
        <w:numPr>
          <w:ilvl w:val="0"/>
          <w:numId w:val="3"/>
        </w:numPr>
        <w:jc w:val="both"/>
        <w:rPr>
          <w:rFonts w:ascii="Calibri" w:hAnsi="Calibri"/>
        </w:rPr>
      </w:pPr>
      <w:r w:rsidRPr="00CE15DF">
        <w:rPr>
          <w:rFonts w:ascii="Calibri" w:hAnsi="Calibri"/>
        </w:rPr>
        <w:t>« L‘adaptation des critères de compétence juridictionnelle » in Internet et le droit international, Colloque SFDI, Rouen 30 mai-1</w:t>
      </w:r>
      <w:r w:rsidRPr="00CE15DF">
        <w:rPr>
          <w:rFonts w:ascii="Calibri" w:hAnsi="Calibri"/>
          <w:vertAlign w:val="superscript"/>
        </w:rPr>
        <w:t>er</w:t>
      </w:r>
      <w:r>
        <w:rPr>
          <w:rFonts w:ascii="Calibri" w:hAnsi="Calibri"/>
        </w:rPr>
        <w:t xml:space="preserve"> juin 2013, </w:t>
      </w:r>
      <w:proofErr w:type="spellStart"/>
      <w:r>
        <w:rPr>
          <w:rFonts w:ascii="Calibri" w:hAnsi="Calibri"/>
        </w:rPr>
        <w:t>Pe</w:t>
      </w:r>
      <w:r w:rsidRPr="00CE15DF">
        <w:rPr>
          <w:rFonts w:ascii="Calibri" w:hAnsi="Calibri"/>
        </w:rPr>
        <w:t>done</w:t>
      </w:r>
      <w:proofErr w:type="spellEnd"/>
      <w:r w:rsidRPr="00CE15DF">
        <w:rPr>
          <w:rFonts w:ascii="Calibri" w:hAnsi="Calibri"/>
        </w:rPr>
        <w:t xml:space="preserve"> 2014</w:t>
      </w:r>
      <w:r>
        <w:rPr>
          <w:rFonts w:ascii="Calibri" w:hAnsi="Calibri"/>
        </w:rPr>
        <w:t>, p. 167-180</w:t>
      </w:r>
      <w:r w:rsidRPr="00CE15DF">
        <w:rPr>
          <w:rFonts w:ascii="Calibri" w:hAnsi="Calibri"/>
        </w:rPr>
        <w:t xml:space="preserve">. </w:t>
      </w:r>
    </w:p>
    <w:p w14:paraId="1C35802F" w14:textId="77777777" w:rsidR="0089501E" w:rsidRPr="00CE15DF" w:rsidRDefault="0089501E" w:rsidP="0089501E">
      <w:pPr>
        <w:numPr>
          <w:ilvl w:val="0"/>
          <w:numId w:val="3"/>
        </w:numPr>
        <w:jc w:val="both"/>
        <w:rPr>
          <w:rFonts w:ascii="Calibri" w:hAnsi="Calibri"/>
        </w:rPr>
      </w:pPr>
      <w:r w:rsidRPr="00CE15DF">
        <w:rPr>
          <w:rFonts w:ascii="Calibri" w:hAnsi="Calibri"/>
        </w:rPr>
        <w:lastRenderedPageBreak/>
        <w:t xml:space="preserve">« L’amélioration des règles relatives à la litispendance et à la connexité : des avancées en demi-teinte », </w:t>
      </w:r>
      <w:r w:rsidRPr="00CE15DF">
        <w:rPr>
          <w:rFonts w:ascii="Calibri" w:hAnsi="Calibri"/>
          <w:i/>
        </w:rPr>
        <w:t>LPA</w:t>
      </w:r>
      <w:r w:rsidRPr="00CE15DF">
        <w:rPr>
          <w:rFonts w:ascii="Calibri" w:hAnsi="Calibri"/>
        </w:rPr>
        <w:t xml:space="preserve"> 2013, n° 210, p. 16 (chronique du CUREJ relative à l’adoption du Règlement Bruxelles I révisé)</w:t>
      </w:r>
    </w:p>
    <w:p w14:paraId="4B834A03" w14:textId="77777777" w:rsidR="0089501E" w:rsidRPr="00CE15DF" w:rsidRDefault="0089501E" w:rsidP="0089501E">
      <w:pPr>
        <w:numPr>
          <w:ilvl w:val="0"/>
          <w:numId w:val="3"/>
        </w:numPr>
        <w:jc w:val="both"/>
        <w:rPr>
          <w:rFonts w:ascii="Calibri" w:hAnsi="Calibri"/>
        </w:rPr>
      </w:pPr>
      <w:proofErr w:type="spellStart"/>
      <w:r w:rsidRPr="00CE15DF">
        <w:rPr>
          <w:rFonts w:ascii="Calibri" w:hAnsi="Calibri"/>
          <w:lang w:val="de-DE"/>
        </w:rPr>
        <w:t>Commentaire</w:t>
      </w:r>
      <w:proofErr w:type="spellEnd"/>
      <w:r w:rsidRPr="00CE15DF">
        <w:rPr>
          <w:rFonts w:ascii="Calibri" w:hAnsi="Calibri"/>
          <w:lang w:val="de-DE"/>
        </w:rPr>
        <w:t xml:space="preserve"> de </w:t>
      </w:r>
      <w:proofErr w:type="spellStart"/>
      <w:r w:rsidRPr="00CE15DF">
        <w:rPr>
          <w:rFonts w:ascii="Calibri" w:hAnsi="Calibri"/>
          <w:lang w:val="de-DE"/>
        </w:rPr>
        <w:t>l’article</w:t>
      </w:r>
      <w:proofErr w:type="spellEnd"/>
      <w:r w:rsidRPr="00CE15DF">
        <w:rPr>
          <w:rFonts w:ascii="Calibri" w:hAnsi="Calibri"/>
          <w:lang w:val="de-DE"/>
        </w:rPr>
        <w:t xml:space="preserve"> </w:t>
      </w:r>
      <w:r>
        <w:rPr>
          <w:rFonts w:ascii="Calibri" w:hAnsi="Calibri"/>
          <w:lang w:val="de-DE"/>
        </w:rPr>
        <w:t xml:space="preserve">5-1 du </w:t>
      </w:r>
      <w:proofErr w:type="spellStart"/>
      <w:r>
        <w:rPr>
          <w:rFonts w:ascii="Calibri" w:hAnsi="Calibri"/>
          <w:lang w:val="de-DE"/>
        </w:rPr>
        <w:t>règlement</w:t>
      </w:r>
      <w:proofErr w:type="spellEnd"/>
      <w:r>
        <w:rPr>
          <w:rFonts w:ascii="Calibri" w:hAnsi="Calibri"/>
          <w:lang w:val="de-DE"/>
        </w:rPr>
        <w:t xml:space="preserve"> de Bruxelles I</w:t>
      </w:r>
      <w:r w:rsidRPr="00CE15DF">
        <w:rPr>
          <w:rFonts w:ascii="Calibri" w:hAnsi="Calibri"/>
          <w:lang w:val="de-DE"/>
        </w:rPr>
        <w:t xml:space="preserve">, </w:t>
      </w:r>
      <w:proofErr w:type="spellStart"/>
      <w:r w:rsidRPr="00CE15DF">
        <w:rPr>
          <w:rFonts w:ascii="Calibri" w:hAnsi="Calibri"/>
          <w:i/>
          <w:lang w:val="de-DE"/>
        </w:rPr>
        <w:t>Commentaire</w:t>
      </w:r>
      <w:proofErr w:type="spellEnd"/>
      <w:r w:rsidRPr="00CE15DF">
        <w:rPr>
          <w:rFonts w:ascii="Calibri" w:hAnsi="Calibri"/>
          <w:i/>
          <w:lang w:val="de-DE"/>
        </w:rPr>
        <w:t xml:space="preserve"> </w:t>
      </w:r>
      <w:proofErr w:type="spellStart"/>
      <w:r w:rsidRPr="00CE15DF">
        <w:rPr>
          <w:rFonts w:ascii="Calibri" w:hAnsi="Calibri"/>
          <w:i/>
          <w:lang w:val="de-DE"/>
        </w:rPr>
        <w:t>Unalex</w:t>
      </w:r>
      <w:proofErr w:type="spellEnd"/>
      <w:r w:rsidRPr="00CE15DF">
        <w:rPr>
          <w:rFonts w:ascii="Calibri" w:hAnsi="Calibri"/>
          <w:lang w:val="de-DE"/>
        </w:rPr>
        <w:t xml:space="preserve"> (</w:t>
      </w:r>
      <w:proofErr w:type="spellStart"/>
      <w:r w:rsidRPr="00CE15DF">
        <w:rPr>
          <w:rFonts w:ascii="Calibri" w:hAnsi="Calibri"/>
          <w:lang w:val="de-DE"/>
        </w:rPr>
        <w:t>version</w:t>
      </w:r>
      <w:proofErr w:type="spellEnd"/>
      <w:r w:rsidRPr="00CE15DF">
        <w:rPr>
          <w:rFonts w:ascii="Calibri" w:hAnsi="Calibri"/>
          <w:lang w:val="de-DE"/>
        </w:rPr>
        <w:t xml:space="preserve"> plurilingue), in </w:t>
      </w:r>
      <w:r w:rsidRPr="00CE15DF">
        <w:rPr>
          <w:rFonts w:ascii="Calibri" w:hAnsi="Calibri"/>
          <w:bCs/>
          <w:i/>
          <w:lang w:val="de-DE"/>
        </w:rPr>
        <w:t>Brüssel I-Verordnung</w:t>
      </w:r>
      <w:r w:rsidRPr="00CE15DF">
        <w:rPr>
          <w:rFonts w:ascii="Calibri" w:eastAsia="MS Mincho" w:hAnsi="MS Mincho" w:cs="MS Mincho"/>
          <w:bCs/>
          <w:i/>
          <w:lang w:val="de-DE"/>
        </w:rPr>
        <w:t> </w:t>
      </w:r>
      <w:r w:rsidRPr="00CE15DF">
        <w:rPr>
          <w:rFonts w:ascii="Calibri" w:hAnsi="Calibri"/>
          <w:bCs/>
          <w:i/>
          <w:lang w:val="de-DE"/>
        </w:rPr>
        <w:t>Kommentar zur VO (EG) Nr. 44/2001 und zum Übereinkommen von Lugano 2007</w:t>
      </w:r>
      <w:r w:rsidRPr="00CE15DF">
        <w:rPr>
          <w:rFonts w:ascii="Calibri" w:hAnsi="Calibri"/>
          <w:lang w:val="de-DE"/>
        </w:rPr>
        <w:t xml:space="preserve"> (dir. </w:t>
      </w:r>
      <w:r w:rsidRPr="00CE15DF">
        <w:rPr>
          <w:rFonts w:ascii="Calibri" w:hAnsi="Calibri"/>
        </w:rPr>
        <w:t xml:space="preserve">Th. Simons et R. Hausmann), 2012/2013 ; version française en ligne sur </w:t>
      </w:r>
      <w:proofErr w:type="spellStart"/>
      <w:r w:rsidRPr="00CE15DF">
        <w:rPr>
          <w:rFonts w:ascii="Calibri" w:hAnsi="Calibri"/>
        </w:rPr>
        <w:t>Unalex</w:t>
      </w:r>
      <w:proofErr w:type="spellEnd"/>
      <w:r w:rsidRPr="00CE15DF">
        <w:rPr>
          <w:rFonts w:ascii="Calibri" w:hAnsi="Calibri"/>
        </w:rPr>
        <w:t>.</w:t>
      </w:r>
    </w:p>
    <w:p w14:paraId="06BB451D" w14:textId="77777777" w:rsidR="0089501E" w:rsidRPr="00CE15DF" w:rsidRDefault="0089501E" w:rsidP="0089501E">
      <w:pPr>
        <w:numPr>
          <w:ilvl w:val="0"/>
          <w:numId w:val="3"/>
        </w:numPr>
        <w:jc w:val="both"/>
        <w:rPr>
          <w:rFonts w:ascii="Calibri" w:hAnsi="Calibri"/>
        </w:rPr>
      </w:pPr>
      <w:r w:rsidRPr="00CE15DF">
        <w:rPr>
          <w:rFonts w:ascii="Calibri" w:hAnsi="Calibri"/>
        </w:rPr>
        <w:t>Commentaire des articles 18 à</w:t>
      </w:r>
      <w:r>
        <w:rPr>
          <w:rFonts w:ascii="Calibri" w:hAnsi="Calibri"/>
        </w:rPr>
        <w:t xml:space="preserve"> 21 du règlement de Bruxelles I</w:t>
      </w:r>
      <w:r w:rsidRPr="00CE15DF">
        <w:rPr>
          <w:rFonts w:ascii="Calibri" w:hAnsi="Calibri"/>
        </w:rPr>
        <w:t xml:space="preserve">, </w:t>
      </w:r>
      <w:r w:rsidRPr="00CE15DF">
        <w:rPr>
          <w:rFonts w:ascii="Calibri" w:hAnsi="Calibri"/>
          <w:i/>
        </w:rPr>
        <w:t xml:space="preserve">Commentaire </w:t>
      </w:r>
      <w:proofErr w:type="spellStart"/>
      <w:r w:rsidRPr="00CE15DF">
        <w:rPr>
          <w:rFonts w:ascii="Calibri" w:hAnsi="Calibri"/>
          <w:i/>
        </w:rPr>
        <w:t>Unalex</w:t>
      </w:r>
      <w:proofErr w:type="spellEnd"/>
      <w:r>
        <w:rPr>
          <w:rFonts w:ascii="Calibri" w:hAnsi="Calibri"/>
        </w:rPr>
        <w:t xml:space="preserve"> (version française)</w:t>
      </w:r>
      <w:r w:rsidRPr="00CE15DF">
        <w:rPr>
          <w:rFonts w:ascii="Calibri" w:hAnsi="Calibri"/>
        </w:rPr>
        <w:t>.</w:t>
      </w:r>
    </w:p>
    <w:p w14:paraId="59570BDA" w14:textId="77777777" w:rsidR="0089501E" w:rsidRDefault="0089501E" w:rsidP="0089501E">
      <w:pPr>
        <w:numPr>
          <w:ilvl w:val="0"/>
          <w:numId w:val="3"/>
        </w:numPr>
        <w:jc w:val="both"/>
        <w:rPr>
          <w:rFonts w:ascii="Calibri" w:hAnsi="Calibri"/>
        </w:rPr>
      </w:pPr>
      <w:r w:rsidRPr="00CE15DF">
        <w:rPr>
          <w:rFonts w:ascii="Calibri" w:hAnsi="Calibri"/>
        </w:rPr>
        <w:t xml:space="preserve"> « Commentaire de l’article 5-1 du règlement de Bruxelles I » (compétence juridictionnelle en matière contractuelle), </w:t>
      </w:r>
      <w:r w:rsidRPr="00CE15DF">
        <w:rPr>
          <w:rFonts w:ascii="Calibri" w:hAnsi="Calibri"/>
          <w:i/>
        </w:rPr>
        <w:t>LPA</w:t>
      </w:r>
      <w:r w:rsidRPr="00CE15DF">
        <w:rPr>
          <w:rFonts w:ascii="Calibri" w:hAnsi="Calibri"/>
        </w:rPr>
        <w:t xml:space="preserve"> 2002, n°107 et 108</w:t>
      </w:r>
    </w:p>
    <w:p w14:paraId="7B6E8B60" w14:textId="77777777" w:rsidR="0089501E" w:rsidRDefault="0089501E" w:rsidP="0089501E">
      <w:pPr>
        <w:jc w:val="both"/>
        <w:rPr>
          <w:rFonts w:ascii="Calibri" w:hAnsi="Calibri"/>
        </w:rPr>
      </w:pPr>
    </w:p>
    <w:p w14:paraId="77010D34" w14:textId="152C57C6" w:rsidR="000C2A4B" w:rsidRPr="006A6F79" w:rsidRDefault="000C2A4B" w:rsidP="0089501E">
      <w:pPr>
        <w:jc w:val="both"/>
        <w:rPr>
          <w:rFonts w:ascii="Calibri" w:hAnsi="Calibri"/>
        </w:rPr>
      </w:pPr>
      <w:r w:rsidRPr="000C2A4B">
        <w:rPr>
          <w:rFonts w:ascii="Calibri" w:hAnsi="Calibri"/>
          <w:lang w:val="en-US"/>
        </w:rPr>
        <w:t xml:space="preserve">Avec M.-J. Azar-Baud, </w:t>
      </w:r>
      <w:r w:rsidR="00E2716E">
        <w:rPr>
          <w:rFonts w:ascii="Calibri" w:hAnsi="Calibri"/>
          <w:lang w:val="en-US"/>
        </w:rPr>
        <w:t xml:space="preserve">Collective redress, European and Private International Law Approach, </w:t>
      </w:r>
      <w:r w:rsidRPr="000C2A4B">
        <w:rPr>
          <w:rFonts w:ascii="Calibri" w:hAnsi="Calibri"/>
          <w:lang w:val="en-US"/>
        </w:rPr>
        <w:t>i</w:t>
      </w:r>
      <w:r>
        <w:rPr>
          <w:rFonts w:ascii="Calibri" w:hAnsi="Calibri"/>
          <w:lang w:val="en-US"/>
        </w:rPr>
        <w:t>n R. Amaro</w:t>
      </w:r>
      <w:r w:rsidR="00E2716E">
        <w:rPr>
          <w:rFonts w:ascii="Calibri" w:hAnsi="Calibri"/>
          <w:lang w:val="en-US"/>
        </w:rPr>
        <w:t xml:space="preserve"> (</w:t>
      </w:r>
      <w:proofErr w:type="spellStart"/>
      <w:r w:rsidR="00E2716E">
        <w:rPr>
          <w:rFonts w:ascii="Calibri" w:hAnsi="Calibri"/>
          <w:lang w:val="en-US"/>
        </w:rPr>
        <w:t>dir</w:t>
      </w:r>
      <w:proofErr w:type="spellEnd"/>
      <w:r w:rsidR="00E2716E">
        <w:rPr>
          <w:rFonts w:ascii="Calibri" w:hAnsi="Calibri"/>
          <w:lang w:val="en-US"/>
        </w:rPr>
        <w:t>)</w:t>
      </w:r>
      <w:r>
        <w:rPr>
          <w:rFonts w:ascii="Calibri" w:hAnsi="Calibri"/>
          <w:lang w:val="en-US"/>
        </w:rPr>
        <w:t xml:space="preserve">, </w:t>
      </w:r>
      <w:r w:rsidRPr="0012674E">
        <w:rPr>
          <w:rFonts w:ascii="Calibri" w:hAnsi="Calibri"/>
          <w:i/>
          <w:iCs/>
          <w:lang w:val="en-US"/>
        </w:rPr>
        <w:t xml:space="preserve">Private Enforcement of Competition Law in Europe. </w:t>
      </w:r>
      <w:r w:rsidRPr="0012674E">
        <w:rPr>
          <w:rFonts w:ascii="Calibri" w:hAnsi="Calibri"/>
          <w:i/>
          <w:iCs/>
        </w:rPr>
        <w:t xml:space="preserve">Directive 2014/104/EU and </w:t>
      </w:r>
      <w:proofErr w:type="spellStart"/>
      <w:r w:rsidRPr="0012674E">
        <w:rPr>
          <w:rFonts w:ascii="Calibri" w:hAnsi="Calibri"/>
          <w:i/>
          <w:iCs/>
        </w:rPr>
        <w:t>beyond</w:t>
      </w:r>
      <w:proofErr w:type="spellEnd"/>
      <w:r w:rsidR="00E2716E" w:rsidRPr="006A6F79">
        <w:rPr>
          <w:rFonts w:ascii="Calibri" w:hAnsi="Calibri"/>
        </w:rPr>
        <w:t>, Bruylant 2021</w:t>
      </w:r>
      <w:r w:rsidR="00F0079B">
        <w:rPr>
          <w:rFonts w:ascii="Calibri" w:hAnsi="Calibri"/>
        </w:rPr>
        <w:t>, p. 87-122</w:t>
      </w:r>
      <w:r w:rsidRPr="006A6F79">
        <w:rPr>
          <w:rFonts w:ascii="Calibri" w:hAnsi="Calibri"/>
        </w:rPr>
        <w:t xml:space="preserve">.  </w:t>
      </w:r>
    </w:p>
    <w:p w14:paraId="5AE5D244" w14:textId="6A963FD2" w:rsidR="0089501E" w:rsidRDefault="0089501E" w:rsidP="0089501E">
      <w:pPr>
        <w:jc w:val="both"/>
        <w:rPr>
          <w:rFonts w:ascii="Calibri" w:hAnsi="Calibri"/>
        </w:rPr>
      </w:pPr>
      <w:r>
        <w:rPr>
          <w:rFonts w:ascii="Calibri" w:hAnsi="Calibri"/>
        </w:rPr>
        <w:t xml:space="preserve">Avec S. Clavel, La Convention de La Haye du 2 juillet 2019 sur la reconnaissance et l’exécution des jugements, que </w:t>
      </w:r>
      <w:r w:rsidR="001C2B5A">
        <w:rPr>
          <w:rFonts w:ascii="Calibri" w:hAnsi="Calibri"/>
        </w:rPr>
        <w:t>pe</w:t>
      </w:r>
      <w:r>
        <w:rPr>
          <w:rFonts w:ascii="Calibri" w:hAnsi="Calibri"/>
        </w:rPr>
        <w:t>ut-</w:t>
      </w:r>
      <w:r w:rsidR="001C2B5A">
        <w:rPr>
          <w:rFonts w:ascii="Calibri" w:hAnsi="Calibri"/>
        </w:rPr>
        <w:t>on</w:t>
      </w:r>
      <w:r>
        <w:rPr>
          <w:rFonts w:ascii="Calibri" w:hAnsi="Calibri"/>
        </w:rPr>
        <w:t xml:space="preserve"> en attendre ? </w:t>
      </w:r>
      <w:r w:rsidRPr="0012674E">
        <w:rPr>
          <w:rFonts w:ascii="Calibri" w:hAnsi="Calibri"/>
          <w:i/>
          <w:iCs/>
        </w:rPr>
        <w:t>Travaux du comité français de droit international privé 201</w:t>
      </w:r>
      <w:r w:rsidR="00796661" w:rsidRPr="0012674E">
        <w:rPr>
          <w:rFonts w:ascii="Calibri" w:hAnsi="Calibri"/>
          <w:i/>
          <w:iCs/>
        </w:rPr>
        <w:t>8-2020</w:t>
      </w:r>
      <w:r w:rsidR="00796661">
        <w:rPr>
          <w:rFonts w:ascii="Calibri" w:hAnsi="Calibri"/>
        </w:rPr>
        <w:t>, p. 183</w:t>
      </w:r>
      <w:r w:rsidR="00700F6D">
        <w:rPr>
          <w:rFonts w:ascii="Calibri" w:hAnsi="Calibri"/>
        </w:rPr>
        <w:t>-212</w:t>
      </w:r>
      <w:r>
        <w:rPr>
          <w:rFonts w:ascii="Calibri" w:hAnsi="Calibri"/>
        </w:rPr>
        <w:t xml:space="preserve">. </w:t>
      </w:r>
    </w:p>
    <w:p w14:paraId="211B53ED" w14:textId="51DAFD46" w:rsidR="0012674E" w:rsidRPr="00CE15DF" w:rsidRDefault="0012674E" w:rsidP="0089501E">
      <w:pPr>
        <w:jc w:val="both"/>
        <w:rPr>
          <w:rFonts w:ascii="Calibri" w:hAnsi="Calibri"/>
        </w:rPr>
      </w:pPr>
      <w:r>
        <w:rPr>
          <w:rFonts w:ascii="Calibri" w:hAnsi="Calibri"/>
          <w:color w:val="000000"/>
        </w:rPr>
        <w:t xml:space="preserve">Avec I. Barrière-Brousse et N. Joubert </w:t>
      </w:r>
      <w:r w:rsidRPr="0012674E">
        <w:rPr>
          <w:rFonts w:ascii="Calibri" w:hAnsi="Calibri"/>
          <w:i/>
          <w:iCs/>
          <w:color w:val="000000"/>
        </w:rPr>
        <w:t>Espace judiciaire civil européen, Arrêts de la CJUE et commentaires</w:t>
      </w:r>
      <w:r>
        <w:rPr>
          <w:rFonts w:ascii="Calibri" w:hAnsi="Calibri"/>
          <w:color w:val="000000"/>
        </w:rPr>
        <w:t xml:space="preserve"> (</w:t>
      </w:r>
      <w:proofErr w:type="spellStart"/>
      <w:r>
        <w:rPr>
          <w:rFonts w:ascii="Calibri" w:hAnsi="Calibri"/>
          <w:color w:val="000000"/>
        </w:rPr>
        <w:t>dir</w:t>
      </w:r>
      <w:proofErr w:type="spellEnd"/>
      <w:r>
        <w:rPr>
          <w:rFonts w:ascii="Calibri" w:hAnsi="Calibri"/>
          <w:color w:val="000000"/>
        </w:rPr>
        <w:t xml:space="preserve">. G. </w:t>
      </w:r>
      <w:proofErr w:type="spellStart"/>
      <w:r>
        <w:rPr>
          <w:rFonts w:ascii="Calibri" w:hAnsi="Calibri"/>
          <w:color w:val="000000"/>
        </w:rPr>
        <w:t>Payan</w:t>
      </w:r>
      <w:proofErr w:type="spellEnd"/>
      <w:r>
        <w:rPr>
          <w:rFonts w:ascii="Calibri" w:hAnsi="Calibri"/>
          <w:color w:val="000000"/>
        </w:rPr>
        <w:t>), Bruylant 2020 :  commentaires des arrêts rendus en interprétation du règlement Bruxelles II bis.</w:t>
      </w:r>
    </w:p>
    <w:p w14:paraId="3DC0663A" w14:textId="77777777" w:rsidR="0089501E" w:rsidRPr="00CE15DF" w:rsidRDefault="0089501E" w:rsidP="0089501E">
      <w:pPr>
        <w:ind w:left="720"/>
        <w:jc w:val="both"/>
        <w:rPr>
          <w:rFonts w:ascii="Calibri" w:hAnsi="Calibri"/>
        </w:rPr>
      </w:pPr>
    </w:p>
    <w:p w14:paraId="73C70949" w14:textId="77777777" w:rsidR="0089501E" w:rsidRPr="00CE15DF" w:rsidRDefault="0089501E" w:rsidP="0089501E">
      <w:pPr>
        <w:jc w:val="both"/>
        <w:rPr>
          <w:rFonts w:ascii="Calibri" w:hAnsi="Calibri"/>
        </w:rPr>
      </w:pPr>
    </w:p>
    <w:p w14:paraId="35BC3499" w14:textId="77777777" w:rsidR="0089501E" w:rsidRPr="00C66A85" w:rsidRDefault="0089501E" w:rsidP="0089501E">
      <w:pPr>
        <w:jc w:val="both"/>
        <w:rPr>
          <w:rFonts w:ascii="Calibri" w:hAnsi="Calibri"/>
          <w:b/>
        </w:rPr>
      </w:pPr>
      <w:r w:rsidRPr="00C66A85">
        <w:rPr>
          <w:rFonts w:ascii="Calibri" w:hAnsi="Calibri"/>
          <w:b/>
        </w:rPr>
        <w:t xml:space="preserve">Commentaires : </w:t>
      </w:r>
    </w:p>
    <w:p w14:paraId="6EF53F6C" w14:textId="0B9E58DC" w:rsidR="0046315B" w:rsidRPr="002336D0" w:rsidRDefault="0046315B" w:rsidP="0089501E">
      <w:pPr>
        <w:numPr>
          <w:ilvl w:val="0"/>
          <w:numId w:val="1"/>
        </w:numPr>
        <w:jc w:val="both"/>
        <w:rPr>
          <w:rFonts w:ascii="Calibri" w:hAnsi="Calibri"/>
        </w:rPr>
      </w:pPr>
      <w:r w:rsidRPr="00E674EE">
        <w:rPr>
          <w:rFonts w:ascii="Calibri" w:hAnsi="Calibri"/>
        </w:rPr>
        <w:t>Observat</w:t>
      </w:r>
      <w:r>
        <w:rPr>
          <w:rFonts w:ascii="Calibri" w:hAnsi="Calibri"/>
        </w:rPr>
        <w:t>ions sous Conclusions</w:t>
      </w:r>
      <w:r w:rsidR="002336D0">
        <w:rPr>
          <w:rFonts w:ascii="Calibri" w:hAnsi="Calibri"/>
        </w:rPr>
        <w:t xml:space="preserve"> </w:t>
      </w:r>
      <w:r w:rsidR="002336D0" w:rsidRPr="002336D0">
        <w:rPr>
          <w:rFonts w:ascii="Calibri" w:hAnsi="Calibri"/>
        </w:rPr>
        <w:t xml:space="preserve">AG </w:t>
      </w:r>
      <w:proofErr w:type="spellStart"/>
      <w:r w:rsidR="002336D0" w:rsidRPr="002336D0">
        <w:rPr>
          <w:rFonts w:ascii="Calibri" w:hAnsi="Calibri"/>
        </w:rPr>
        <w:t>Pikamäe</w:t>
      </w:r>
      <w:proofErr w:type="spellEnd"/>
      <w:r>
        <w:rPr>
          <w:rFonts w:ascii="Calibri" w:hAnsi="Calibri"/>
        </w:rPr>
        <w:t xml:space="preserve">, </w:t>
      </w:r>
      <w:proofErr w:type="spellStart"/>
      <w:r>
        <w:rPr>
          <w:rFonts w:ascii="Calibri" w:hAnsi="Calibri"/>
        </w:rPr>
        <w:t>aff.</w:t>
      </w:r>
      <w:proofErr w:type="spellEnd"/>
      <w:r w:rsidR="002336D0">
        <w:rPr>
          <w:rFonts w:ascii="Calibri" w:hAnsi="Calibri"/>
        </w:rPr>
        <w:t xml:space="preserve"> </w:t>
      </w:r>
      <w:r w:rsidR="002336D0" w:rsidRPr="002336D0">
        <w:rPr>
          <w:rFonts w:ascii="Calibri" w:hAnsi="Calibri"/>
        </w:rPr>
        <w:t xml:space="preserve">C-567/21, </w:t>
      </w:r>
      <w:r w:rsidR="002336D0" w:rsidRPr="002336D0">
        <w:rPr>
          <w:rFonts w:ascii="Calibri" w:hAnsi="Calibri"/>
          <w:i/>
          <w:iCs/>
        </w:rPr>
        <w:t>BNP Paribas</w:t>
      </w:r>
      <w:r w:rsidRPr="002336D0">
        <w:rPr>
          <w:rFonts w:ascii="Calibri" w:hAnsi="Calibri"/>
        </w:rPr>
        <w:t xml:space="preserve"> </w:t>
      </w:r>
      <w:hyperlink r:id="rId12" w:history="1">
        <w:r w:rsidR="002336D0" w:rsidRPr="002336D0">
          <w:rPr>
            <w:rStyle w:val="Lienhypertexte"/>
            <w:rFonts w:ascii="Calibri" w:hAnsi="Calibri"/>
          </w:rPr>
          <w:t>https://eapil.org/2023/03/09/res-judicata-under-the-brussels-i-regulation-ag-pikamaes-opinion/</w:t>
        </w:r>
      </w:hyperlink>
      <w:r w:rsidR="002336D0" w:rsidRPr="002336D0">
        <w:rPr>
          <w:rFonts w:ascii="Calibri" w:hAnsi="Calibri"/>
        </w:rPr>
        <w:t xml:space="preserve"> </w:t>
      </w:r>
    </w:p>
    <w:p w14:paraId="28D42899" w14:textId="58443C8E" w:rsidR="00A06F7E" w:rsidRPr="00A06F7E" w:rsidRDefault="00A06F7E" w:rsidP="0089501E">
      <w:pPr>
        <w:numPr>
          <w:ilvl w:val="0"/>
          <w:numId w:val="1"/>
        </w:numPr>
        <w:jc w:val="both"/>
        <w:rPr>
          <w:rFonts w:ascii="Calibri" w:hAnsi="Calibri"/>
        </w:rPr>
      </w:pPr>
      <w:r w:rsidRPr="006C39E2">
        <w:rPr>
          <w:rFonts w:ascii="Calibri" w:hAnsi="Calibri"/>
        </w:rPr>
        <w:t xml:space="preserve">Note sous Com. 20 oct. 2021, </w:t>
      </w:r>
      <w:proofErr w:type="spellStart"/>
      <w:r w:rsidRPr="006C39E2">
        <w:rPr>
          <w:rFonts w:ascii="Calibri" w:hAnsi="Calibri"/>
        </w:rPr>
        <w:t>Rev</w:t>
      </w:r>
      <w:proofErr w:type="spellEnd"/>
      <w:r w:rsidRPr="006C39E2">
        <w:rPr>
          <w:rFonts w:ascii="Calibri" w:hAnsi="Calibri"/>
        </w:rPr>
        <w:t>.</w:t>
      </w:r>
      <w:r w:rsidR="00BD3A14">
        <w:rPr>
          <w:rFonts w:ascii="Calibri" w:hAnsi="Calibri"/>
        </w:rPr>
        <w:t xml:space="preserve"> </w:t>
      </w:r>
      <w:proofErr w:type="spellStart"/>
      <w:r w:rsidRPr="006C39E2">
        <w:rPr>
          <w:rFonts w:ascii="Calibri" w:hAnsi="Calibri"/>
        </w:rPr>
        <w:t>crit</w:t>
      </w:r>
      <w:proofErr w:type="spellEnd"/>
      <w:r w:rsidRPr="006C39E2">
        <w:rPr>
          <w:rFonts w:ascii="Calibri" w:hAnsi="Calibri"/>
        </w:rPr>
        <w:t xml:space="preserve"> DIP 2022. </w:t>
      </w:r>
      <w:r w:rsidR="009B5A61">
        <w:rPr>
          <w:rFonts w:ascii="Calibri" w:hAnsi="Calibri"/>
        </w:rPr>
        <w:t xml:space="preserve">775 </w:t>
      </w:r>
      <w:r w:rsidRPr="00A06F7E">
        <w:rPr>
          <w:rFonts w:ascii="Calibri" w:hAnsi="Calibri"/>
        </w:rPr>
        <w:t>(inopposabilité de la clause attr</w:t>
      </w:r>
      <w:r>
        <w:rPr>
          <w:rFonts w:ascii="Calibri" w:hAnsi="Calibri"/>
        </w:rPr>
        <w:t xml:space="preserve">ibutive de juridiction au destinataire des marchandises). </w:t>
      </w:r>
    </w:p>
    <w:p w14:paraId="33520017" w14:textId="4F3B1652" w:rsidR="00E674EE" w:rsidRPr="00E674EE" w:rsidRDefault="00E674EE" w:rsidP="0089501E">
      <w:pPr>
        <w:numPr>
          <w:ilvl w:val="0"/>
          <w:numId w:val="1"/>
        </w:numPr>
        <w:jc w:val="both"/>
        <w:rPr>
          <w:rFonts w:ascii="Calibri" w:hAnsi="Calibri"/>
        </w:rPr>
      </w:pPr>
      <w:r w:rsidRPr="00E674EE">
        <w:rPr>
          <w:rFonts w:ascii="Calibri" w:hAnsi="Calibri"/>
        </w:rPr>
        <w:t>Observat</w:t>
      </w:r>
      <w:r>
        <w:rPr>
          <w:rFonts w:ascii="Calibri" w:hAnsi="Calibri"/>
        </w:rPr>
        <w:t xml:space="preserve">ions sous Cass. </w:t>
      </w:r>
      <w:proofErr w:type="gramStart"/>
      <w:r>
        <w:rPr>
          <w:rFonts w:ascii="Calibri" w:hAnsi="Calibri"/>
        </w:rPr>
        <w:t>soc</w:t>
      </w:r>
      <w:proofErr w:type="gramEnd"/>
      <w:r>
        <w:rPr>
          <w:rFonts w:ascii="Calibri" w:hAnsi="Calibri"/>
        </w:rPr>
        <w:t xml:space="preserve">. 8 sept. 2021 (autorité de la chose jugée et </w:t>
      </w:r>
      <w:proofErr w:type="spellStart"/>
      <w:r>
        <w:rPr>
          <w:rFonts w:ascii="Calibri" w:hAnsi="Calibri"/>
        </w:rPr>
        <w:t>règl</w:t>
      </w:r>
      <w:proofErr w:type="spellEnd"/>
      <w:r>
        <w:rPr>
          <w:rFonts w:ascii="Calibri" w:hAnsi="Calibri"/>
        </w:rPr>
        <w:t xml:space="preserve">. Bruxelles I) </w:t>
      </w:r>
      <w:hyperlink r:id="rId13" w:history="1">
        <w:r w:rsidRPr="00E674EE">
          <w:rPr>
            <w:rStyle w:val="Lienhypertexte"/>
            <w:rFonts w:ascii="Calibri" w:hAnsi="Calibri"/>
          </w:rPr>
          <w:t>https://eapil.org/2021/09/15/french-reference-on-res-judicata-under-brussels-i/</w:t>
        </w:r>
      </w:hyperlink>
    </w:p>
    <w:p w14:paraId="4BD140C6" w14:textId="5FC17750" w:rsidR="000A3995" w:rsidRPr="00E674EE" w:rsidRDefault="000A3995" w:rsidP="0089501E">
      <w:pPr>
        <w:numPr>
          <w:ilvl w:val="0"/>
          <w:numId w:val="1"/>
        </w:numPr>
        <w:jc w:val="both"/>
        <w:rPr>
          <w:rFonts w:ascii="Calibri" w:hAnsi="Calibri"/>
          <w:lang w:val="en-US"/>
        </w:rPr>
      </w:pPr>
      <w:r w:rsidRPr="00E674EE">
        <w:rPr>
          <w:rFonts w:ascii="Calibri" w:hAnsi="Calibri"/>
          <w:lang w:val="en-US"/>
        </w:rPr>
        <w:t xml:space="preserve">Avec R. Amaro, note sous CJUE 24 </w:t>
      </w:r>
      <w:proofErr w:type="spellStart"/>
      <w:r w:rsidRPr="00E674EE">
        <w:rPr>
          <w:rFonts w:ascii="Calibri" w:hAnsi="Calibri"/>
          <w:lang w:val="en-US"/>
        </w:rPr>
        <w:t>nov.</w:t>
      </w:r>
      <w:proofErr w:type="spellEnd"/>
      <w:r w:rsidRPr="00E674EE">
        <w:rPr>
          <w:rFonts w:ascii="Calibri" w:hAnsi="Calibri"/>
          <w:lang w:val="en-US"/>
        </w:rPr>
        <w:t xml:space="preserve"> 2020 (C-59/19), </w:t>
      </w:r>
      <w:r w:rsidRPr="00E674EE">
        <w:rPr>
          <w:rFonts w:ascii="Calibri" w:hAnsi="Calibri"/>
          <w:i/>
          <w:iCs/>
          <w:lang w:val="en-US"/>
        </w:rPr>
        <w:t>Booking</w:t>
      </w:r>
      <w:r w:rsidRPr="00E674EE">
        <w:rPr>
          <w:rFonts w:ascii="Calibri" w:hAnsi="Calibri"/>
          <w:lang w:val="en-US"/>
        </w:rPr>
        <w:t xml:space="preserve">, </w:t>
      </w:r>
      <w:r w:rsidRPr="00510C8C">
        <w:rPr>
          <w:rFonts w:ascii="Calibri" w:hAnsi="Calibri"/>
          <w:i/>
          <w:iCs/>
          <w:lang w:val="en-US"/>
        </w:rPr>
        <w:t>D.</w:t>
      </w:r>
      <w:r w:rsidRPr="00E674EE">
        <w:rPr>
          <w:rFonts w:ascii="Calibri" w:hAnsi="Calibri"/>
          <w:lang w:val="en-US"/>
        </w:rPr>
        <w:t xml:space="preserve"> 2021. </w:t>
      </w:r>
      <w:r w:rsidR="0022005E">
        <w:rPr>
          <w:rFonts w:ascii="Calibri" w:hAnsi="Calibri"/>
          <w:lang w:val="en-US"/>
        </w:rPr>
        <w:t xml:space="preserve">1064. </w:t>
      </w:r>
    </w:p>
    <w:p w14:paraId="7147BF09" w14:textId="16C3B1DA" w:rsidR="000A3995" w:rsidRPr="000A3995" w:rsidRDefault="000A3995" w:rsidP="0089501E">
      <w:pPr>
        <w:numPr>
          <w:ilvl w:val="0"/>
          <w:numId w:val="1"/>
        </w:numPr>
        <w:jc w:val="both"/>
        <w:rPr>
          <w:rFonts w:ascii="Calibri" w:hAnsi="Calibri"/>
        </w:rPr>
      </w:pPr>
      <w:r>
        <w:rPr>
          <w:rFonts w:ascii="Calibri" w:hAnsi="Calibri"/>
        </w:rPr>
        <w:t xml:space="preserve">Note sous CJUE 18 nov. 2020 (C-519/19), </w:t>
      </w:r>
      <w:r w:rsidRPr="000A3995">
        <w:rPr>
          <w:rFonts w:ascii="Calibri" w:hAnsi="Calibri"/>
          <w:i/>
          <w:iCs/>
        </w:rPr>
        <w:t>Ryanair</w:t>
      </w:r>
      <w:r>
        <w:rPr>
          <w:rFonts w:ascii="Calibri" w:hAnsi="Calibri"/>
        </w:rPr>
        <w:t xml:space="preserve">, </w:t>
      </w:r>
      <w:r w:rsidRPr="00510C8C">
        <w:rPr>
          <w:rFonts w:ascii="Calibri" w:hAnsi="Calibri"/>
          <w:i/>
          <w:iCs/>
        </w:rPr>
        <w:t>D.</w:t>
      </w:r>
      <w:r>
        <w:rPr>
          <w:rFonts w:ascii="Calibri" w:hAnsi="Calibri"/>
        </w:rPr>
        <w:t xml:space="preserve"> 2021. 412. </w:t>
      </w:r>
    </w:p>
    <w:p w14:paraId="103AADD2" w14:textId="3031604A" w:rsidR="0089501E" w:rsidRPr="006A7667" w:rsidRDefault="0089501E" w:rsidP="0089501E">
      <w:pPr>
        <w:numPr>
          <w:ilvl w:val="0"/>
          <w:numId w:val="1"/>
        </w:numPr>
        <w:jc w:val="both"/>
        <w:rPr>
          <w:rFonts w:ascii="Calibri" w:hAnsi="Calibri"/>
        </w:rPr>
      </w:pPr>
      <w:r>
        <w:rPr>
          <w:rFonts w:ascii="Calibri" w:hAnsi="Calibri" w:cs="Arial"/>
          <w:color w:val="262626"/>
        </w:rPr>
        <w:t xml:space="preserve">Note sous CJUE 4 oct. 2018 (C-337/17) </w:t>
      </w:r>
      <w:proofErr w:type="spellStart"/>
      <w:r w:rsidRPr="000A3995">
        <w:rPr>
          <w:rFonts w:ascii="Calibri" w:hAnsi="Calibri" w:cs="Arial"/>
          <w:i/>
          <w:iCs/>
          <w:color w:val="262626"/>
        </w:rPr>
        <w:t>Feniks</w:t>
      </w:r>
      <w:proofErr w:type="spellEnd"/>
      <w:r>
        <w:rPr>
          <w:rFonts w:ascii="Calibri" w:hAnsi="Calibri" w:cs="Arial"/>
          <w:color w:val="262626"/>
        </w:rPr>
        <w:t xml:space="preserve">, </w:t>
      </w:r>
      <w:r w:rsidRPr="00510C8C">
        <w:rPr>
          <w:rFonts w:ascii="Calibri" w:hAnsi="Calibri" w:cs="Arial"/>
          <w:i/>
          <w:iCs/>
          <w:color w:val="262626"/>
        </w:rPr>
        <w:t>D.</w:t>
      </w:r>
      <w:r>
        <w:rPr>
          <w:rFonts w:ascii="Calibri" w:hAnsi="Calibri" w:cs="Arial"/>
          <w:color w:val="262626"/>
        </w:rPr>
        <w:t xml:space="preserve"> 2019. 516.</w:t>
      </w:r>
    </w:p>
    <w:p w14:paraId="362B1BC5" w14:textId="77777777" w:rsidR="0089501E" w:rsidRPr="006A7667" w:rsidRDefault="0089501E" w:rsidP="0089501E">
      <w:pPr>
        <w:numPr>
          <w:ilvl w:val="0"/>
          <w:numId w:val="1"/>
        </w:numPr>
        <w:jc w:val="both"/>
        <w:rPr>
          <w:rFonts w:ascii="Calibri" w:hAnsi="Calibri"/>
          <w:color w:val="000000"/>
        </w:rPr>
      </w:pPr>
      <w:r w:rsidRPr="00FC09C6">
        <w:rPr>
          <w:rFonts w:ascii="Calibri" w:hAnsi="Calibri"/>
          <w:color w:val="000000"/>
          <w:lang w:val="en-US"/>
        </w:rPr>
        <w:t>Note sous CJUE 17 oct. 2017 (C</w:t>
      </w:r>
      <w:r w:rsidRPr="00FC09C6">
        <w:rPr>
          <w:rFonts w:ascii="Calibri" w:hAnsi="Calibri"/>
          <w:color w:val="000000"/>
          <w:lang w:val="en-US"/>
        </w:rPr>
        <w:noBreakHyphen/>
        <w:t xml:space="preserve">194/16), </w:t>
      </w:r>
      <w:proofErr w:type="spellStart"/>
      <w:r w:rsidRPr="00FC09C6">
        <w:rPr>
          <w:rFonts w:ascii="Calibri" w:hAnsi="Calibri"/>
          <w:bCs/>
          <w:i/>
          <w:color w:val="000000"/>
          <w:lang w:val="en-US"/>
        </w:rPr>
        <w:t>Bolagsupplysningen</w:t>
      </w:r>
      <w:proofErr w:type="spellEnd"/>
      <w:r w:rsidRPr="00FC09C6">
        <w:rPr>
          <w:rFonts w:ascii="Calibri" w:hAnsi="Calibri"/>
          <w:bCs/>
          <w:i/>
          <w:color w:val="000000"/>
          <w:lang w:val="en-US"/>
        </w:rPr>
        <w:t xml:space="preserve"> OÜ</w:t>
      </w:r>
      <w:r w:rsidRPr="00FC09C6">
        <w:rPr>
          <w:rFonts w:ascii="Calibri" w:hAnsi="Calibri"/>
          <w:bCs/>
          <w:color w:val="000000"/>
          <w:lang w:val="en-US"/>
        </w:rPr>
        <w:t xml:space="preserve">, </w:t>
      </w:r>
      <w:r w:rsidRPr="00510C8C">
        <w:rPr>
          <w:rFonts w:ascii="Calibri" w:hAnsi="Calibri"/>
          <w:bCs/>
          <w:i/>
          <w:iCs/>
          <w:color w:val="000000"/>
          <w:lang w:val="en-US"/>
        </w:rPr>
        <w:t>D.</w:t>
      </w:r>
      <w:r w:rsidRPr="00FC09C6">
        <w:rPr>
          <w:rFonts w:ascii="Calibri" w:hAnsi="Calibri"/>
          <w:bCs/>
          <w:color w:val="000000"/>
          <w:lang w:val="en-US"/>
        </w:rPr>
        <w:t xml:space="preserve"> 2018. </w:t>
      </w:r>
      <w:r>
        <w:rPr>
          <w:rFonts w:ascii="Calibri" w:hAnsi="Calibri"/>
          <w:bCs/>
          <w:color w:val="000000"/>
        </w:rPr>
        <w:t>276</w:t>
      </w:r>
    </w:p>
    <w:p w14:paraId="2ED51D2C" w14:textId="77777777" w:rsidR="0089501E" w:rsidRPr="007A5150" w:rsidRDefault="0089501E" w:rsidP="0089501E">
      <w:pPr>
        <w:numPr>
          <w:ilvl w:val="0"/>
          <w:numId w:val="1"/>
        </w:numPr>
        <w:jc w:val="both"/>
        <w:rPr>
          <w:rFonts w:ascii="Calibri" w:hAnsi="Calibri"/>
        </w:rPr>
      </w:pPr>
      <w:r w:rsidRPr="00DB5A70">
        <w:rPr>
          <w:rFonts w:ascii="Calibri" w:hAnsi="Calibri" w:cs="Arial"/>
          <w:color w:val="262626"/>
        </w:rPr>
        <w:t xml:space="preserve">Observations sous CA Versailles </w:t>
      </w:r>
      <w:r>
        <w:rPr>
          <w:rFonts w:ascii="Calibri" w:hAnsi="Calibri"/>
          <w:bCs/>
          <w:color w:val="000000"/>
        </w:rPr>
        <w:t>12 déc.</w:t>
      </w:r>
      <w:r w:rsidRPr="00DB5A70">
        <w:rPr>
          <w:rFonts w:ascii="Calibri" w:hAnsi="Calibri"/>
          <w:bCs/>
          <w:color w:val="000000"/>
        </w:rPr>
        <w:t xml:space="preserve"> 2016, n° 15/02912 (nature contractuelle d’un règlement de copropriété ; caractère international du litige)</w:t>
      </w:r>
      <w:r w:rsidRPr="00DB5A70">
        <w:rPr>
          <w:rFonts w:ascii="Calibri" w:hAnsi="Calibri" w:cs="Arial"/>
          <w:color w:val="262626"/>
        </w:rPr>
        <w:t>, Bull. arrêts CA</w:t>
      </w:r>
      <w:r>
        <w:rPr>
          <w:rFonts w:ascii="Calibri" w:hAnsi="Calibri" w:cs="Arial"/>
          <w:color w:val="262626"/>
        </w:rPr>
        <w:t xml:space="preserve"> Versailles</w:t>
      </w:r>
      <w:r w:rsidRPr="00655676">
        <w:rPr>
          <w:rFonts w:ascii="Calibri" w:hAnsi="Calibri" w:cs="Arial"/>
          <w:color w:val="262626"/>
        </w:rPr>
        <w:t xml:space="preserve"> </w:t>
      </w:r>
      <w:r>
        <w:rPr>
          <w:rFonts w:ascii="Calibri" w:hAnsi="Calibri" w:cs="Arial"/>
          <w:color w:val="262626"/>
        </w:rPr>
        <w:t>2017.</w:t>
      </w:r>
    </w:p>
    <w:p w14:paraId="40CCFB33" w14:textId="77777777" w:rsidR="0089501E" w:rsidRPr="00655676" w:rsidRDefault="0089501E" w:rsidP="0089501E">
      <w:pPr>
        <w:numPr>
          <w:ilvl w:val="0"/>
          <w:numId w:val="1"/>
        </w:numPr>
        <w:jc w:val="both"/>
        <w:rPr>
          <w:rFonts w:ascii="Calibri" w:hAnsi="Calibri"/>
        </w:rPr>
      </w:pPr>
      <w:r w:rsidRPr="00DB5A70">
        <w:rPr>
          <w:rFonts w:ascii="Calibri" w:hAnsi="Calibri" w:cs="Arial"/>
          <w:color w:val="262626"/>
        </w:rPr>
        <w:t xml:space="preserve">Observations sous CA Versailles </w:t>
      </w:r>
      <w:r w:rsidRPr="00655676">
        <w:rPr>
          <w:rFonts w:ascii="Calibri" w:hAnsi="Calibri" w:cs="Arial"/>
          <w:bCs/>
          <w:color w:val="262626"/>
        </w:rPr>
        <w:t>12e ch.,</w:t>
      </w:r>
      <w:r w:rsidRPr="00655676">
        <w:rPr>
          <w:rFonts w:ascii="Calibri" w:hAnsi="Calibri" w:cs="Arial"/>
          <w:b/>
          <w:bCs/>
          <w:color w:val="262626"/>
        </w:rPr>
        <w:t xml:space="preserve"> </w:t>
      </w:r>
      <w:r w:rsidRPr="00655676">
        <w:rPr>
          <w:rFonts w:ascii="Calibri" w:hAnsi="Calibri" w:cs="Arial"/>
          <w:color w:val="262626"/>
        </w:rPr>
        <w:t xml:space="preserve">25 oct. 2016, </w:t>
      </w:r>
      <w:r>
        <w:rPr>
          <w:rFonts w:ascii="Calibri" w:hAnsi="Calibri" w:cs="Arial"/>
          <w:color w:val="262626"/>
        </w:rPr>
        <w:t>n°</w:t>
      </w:r>
      <w:r w:rsidRPr="00655676">
        <w:rPr>
          <w:rFonts w:ascii="Calibri" w:hAnsi="Calibri" w:cs="Arial"/>
          <w:color w:val="262626"/>
        </w:rPr>
        <w:t xml:space="preserve"> 15/ 07675 (clause attributive de juridiction et concurrence déloya</w:t>
      </w:r>
      <w:r>
        <w:rPr>
          <w:rFonts w:ascii="Calibri" w:hAnsi="Calibri" w:cs="Arial"/>
          <w:color w:val="262626"/>
        </w:rPr>
        <w:t>le), Bull. arrêts CA Versailles</w:t>
      </w:r>
      <w:r w:rsidRPr="00655676">
        <w:rPr>
          <w:rFonts w:ascii="Calibri" w:hAnsi="Calibri" w:cs="Arial"/>
          <w:color w:val="262626"/>
        </w:rPr>
        <w:t xml:space="preserve"> </w:t>
      </w:r>
      <w:r>
        <w:rPr>
          <w:rFonts w:ascii="Calibri" w:hAnsi="Calibri" w:cs="Arial"/>
          <w:color w:val="262626"/>
        </w:rPr>
        <w:t>2017.</w:t>
      </w:r>
    </w:p>
    <w:p w14:paraId="12CDA1AE" w14:textId="77777777" w:rsidR="0089501E" w:rsidRDefault="0089501E" w:rsidP="0089501E">
      <w:pPr>
        <w:numPr>
          <w:ilvl w:val="0"/>
          <w:numId w:val="1"/>
        </w:numPr>
        <w:jc w:val="both"/>
        <w:rPr>
          <w:rFonts w:ascii="Calibri" w:hAnsi="Calibri"/>
        </w:rPr>
      </w:pPr>
      <w:r>
        <w:rPr>
          <w:rFonts w:ascii="Calibri" w:hAnsi="Calibri"/>
        </w:rPr>
        <w:t xml:space="preserve">Note sous Cass. com. 7 oct. 2015, D. 2015, 2620 (clause attributive de juridiction déséquilibrée ; droit de la concurrence) </w:t>
      </w:r>
    </w:p>
    <w:p w14:paraId="75C054FE" w14:textId="77777777" w:rsidR="0089501E" w:rsidRPr="00CE15DF" w:rsidRDefault="0089501E" w:rsidP="0089501E">
      <w:pPr>
        <w:numPr>
          <w:ilvl w:val="0"/>
          <w:numId w:val="1"/>
        </w:numPr>
        <w:jc w:val="both"/>
        <w:rPr>
          <w:rFonts w:ascii="Calibri" w:hAnsi="Calibri"/>
        </w:rPr>
      </w:pPr>
      <w:r w:rsidRPr="00CE15DF">
        <w:rPr>
          <w:rFonts w:ascii="Calibri" w:hAnsi="Calibri"/>
        </w:rPr>
        <w:t xml:space="preserve">Observations sous Cass. com. 25 mars 2015, </w:t>
      </w:r>
      <w:r w:rsidRPr="0087072D">
        <w:rPr>
          <w:rFonts w:ascii="Calibri" w:hAnsi="Calibri"/>
          <w:bCs/>
          <w:i/>
          <w:szCs w:val="14"/>
        </w:rPr>
        <w:t>AJ Contrats d’affaire</w:t>
      </w:r>
      <w:r w:rsidRPr="00CE15DF">
        <w:rPr>
          <w:rFonts w:ascii="Calibri" w:hAnsi="Calibri"/>
          <w:bCs/>
          <w:szCs w:val="14"/>
        </w:rPr>
        <w:t xml:space="preserve"> 2015. </w:t>
      </w:r>
      <w:r>
        <w:rPr>
          <w:rFonts w:ascii="Calibri" w:hAnsi="Calibri"/>
          <w:bCs/>
          <w:szCs w:val="14"/>
        </w:rPr>
        <w:t xml:space="preserve">272 </w:t>
      </w:r>
      <w:r w:rsidRPr="00CE15DF">
        <w:rPr>
          <w:rFonts w:ascii="Calibri" w:hAnsi="Calibri"/>
          <w:bCs/>
          <w:szCs w:val="14"/>
        </w:rPr>
        <w:t>(clause attributive de juridiction et chaîne de contrats).</w:t>
      </w:r>
    </w:p>
    <w:p w14:paraId="6E898ABC" w14:textId="77777777" w:rsidR="0089501E" w:rsidRPr="00CE15DF" w:rsidRDefault="0089501E" w:rsidP="0089501E">
      <w:pPr>
        <w:numPr>
          <w:ilvl w:val="0"/>
          <w:numId w:val="1"/>
        </w:numPr>
        <w:jc w:val="both"/>
        <w:rPr>
          <w:rFonts w:ascii="Calibri" w:hAnsi="Calibri"/>
        </w:rPr>
      </w:pPr>
      <w:r w:rsidRPr="00CE15DF">
        <w:rPr>
          <w:rFonts w:ascii="Calibri" w:hAnsi="Calibri"/>
        </w:rPr>
        <w:t xml:space="preserve">Observations sous Cass. com. 23 sept. 2014, </w:t>
      </w:r>
      <w:r w:rsidRPr="0087072D">
        <w:rPr>
          <w:rFonts w:ascii="Calibri" w:hAnsi="Calibri"/>
          <w:bCs/>
          <w:i/>
          <w:szCs w:val="14"/>
        </w:rPr>
        <w:t>AJ Contrats d’affaire</w:t>
      </w:r>
      <w:r w:rsidRPr="00CE15DF">
        <w:rPr>
          <w:rFonts w:ascii="Calibri" w:hAnsi="Calibri"/>
          <w:bCs/>
          <w:szCs w:val="14"/>
        </w:rPr>
        <w:t xml:space="preserve"> 2014. 377 (clause attributive de juridiction et caractère international du contrat).  </w:t>
      </w:r>
    </w:p>
    <w:p w14:paraId="2D9C2EE2" w14:textId="77777777" w:rsidR="0089501E" w:rsidRPr="00CE15DF" w:rsidRDefault="0089501E" w:rsidP="0089501E">
      <w:pPr>
        <w:numPr>
          <w:ilvl w:val="0"/>
          <w:numId w:val="1"/>
        </w:numPr>
        <w:jc w:val="both"/>
        <w:rPr>
          <w:rFonts w:ascii="Calibri" w:hAnsi="Calibri"/>
        </w:rPr>
      </w:pPr>
      <w:r w:rsidRPr="00CE15DF">
        <w:rPr>
          <w:rFonts w:ascii="Calibri" w:hAnsi="Calibri"/>
          <w:bCs/>
          <w:szCs w:val="14"/>
        </w:rPr>
        <w:lastRenderedPageBreak/>
        <w:t xml:space="preserve">Observations sous Cass. com. 4 mars 2014, </w:t>
      </w:r>
      <w:r w:rsidRPr="00F30EFE">
        <w:rPr>
          <w:rFonts w:ascii="Calibri" w:hAnsi="Calibri"/>
          <w:bCs/>
          <w:i/>
          <w:szCs w:val="14"/>
        </w:rPr>
        <w:t>AJ Contrats d’affaire</w:t>
      </w:r>
      <w:r w:rsidRPr="00CE15DF">
        <w:rPr>
          <w:rFonts w:ascii="Calibri" w:hAnsi="Calibri"/>
          <w:bCs/>
          <w:szCs w:val="14"/>
        </w:rPr>
        <w:t xml:space="preserve"> 2014. 82 (extension de la clause attributive de juridiction)</w:t>
      </w:r>
    </w:p>
    <w:p w14:paraId="5BBF4CD2" w14:textId="77777777" w:rsidR="0089501E" w:rsidRPr="00CE15DF" w:rsidRDefault="0089501E" w:rsidP="0089501E">
      <w:pPr>
        <w:numPr>
          <w:ilvl w:val="0"/>
          <w:numId w:val="1"/>
        </w:numPr>
        <w:jc w:val="both"/>
        <w:rPr>
          <w:rFonts w:ascii="Calibri" w:hAnsi="Calibri"/>
        </w:rPr>
      </w:pPr>
      <w:r w:rsidRPr="00CE15DF">
        <w:rPr>
          <w:rFonts w:ascii="Calibri" w:hAnsi="Calibri"/>
        </w:rPr>
        <w:t xml:space="preserve">Note sous BGH 5 sept. 2012,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2013, p. 890 (clause attributive de juridiction et loi de police européenne)</w:t>
      </w:r>
    </w:p>
    <w:p w14:paraId="54F30162" w14:textId="77777777" w:rsidR="0089501E" w:rsidRPr="00CE15DF" w:rsidRDefault="0089501E" w:rsidP="0089501E">
      <w:pPr>
        <w:numPr>
          <w:ilvl w:val="0"/>
          <w:numId w:val="1"/>
        </w:numPr>
        <w:jc w:val="both"/>
        <w:rPr>
          <w:rFonts w:ascii="Calibri" w:hAnsi="Calibri"/>
        </w:rPr>
      </w:pPr>
      <w:r w:rsidRPr="00CE15DF">
        <w:rPr>
          <w:rFonts w:ascii="Calibri" w:hAnsi="Calibri"/>
        </w:rPr>
        <w:t>Note sous Cass. civ. 1</w:t>
      </w:r>
      <w:r w:rsidRPr="00CE15DF">
        <w:rPr>
          <w:rFonts w:ascii="Calibri" w:hAnsi="Calibri"/>
          <w:vertAlign w:val="superscript"/>
        </w:rPr>
        <w:t>re</w:t>
      </w:r>
      <w:r w:rsidRPr="00CE15DF">
        <w:rPr>
          <w:rFonts w:ascii="Calibri" w:hAnsi="Calibri"/>
        </w:rPr>
        <w:t xml:space="preserve"> et Com. 18 déc. 2008,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2009, p. 524 (Opposabilité au tiers de la clause attributiv</w:t>
      </w:r>
      <w:r>
        <w:rPr>
          <w:rFonts w:ascii="Calibri" w:hAnsi="Calibri"/>
        </w:rPr>
        <w:t>e de juridiction inséré dans un</w:t>
      </w:r>
      <w:r w:rsidRPr="00CE15DF">
        <w:rPr>
          <w:rFonts w:ascii="Calibri" w:hAnsi="Calibri"/>
        </w:rPr>
        <w:t xml:space="preserve"> connaissement maritime)</w:t>
      </w:r>
    </w:p>
    <w:p w14:paraId="0988F86D" w14:textId="77777777" w:rsidR="0089501E" w:rsidRPr="00CE15DF" w:rsidRDefault="0089501E" w:rsidP="0089501E">
      <w:pPr>
        <w:numPr>
          <w:ilvl w:val="0"/>
          <w:numId w:val="1"/>
        </w:numPr>
        <w:jc w:val="both"/>
        <w:rPr>
          <w:rFonts w:ascii="Calibri" w:hAnsi="Calibri"/>
        </w:rPr>
      </w:pPr>
      <w:r w:rsidRPr="00CE15DF">
        <w:rPr>
          <w:rFonts w:ascii="Calibri" w:hAnsi="Calibri"/>
        </w:rPr>
        <w:t>Note sous Cass. civ. 1</w:t>
      </w:r>
      <w:r w:rsidRPr="00CE15DF">
        <w:rPr>
          <w:rFonts w:ascii="Calibri" w:hAnsi="Calibri"/>
          <w:vertAlign w:val="superscript"/>
        </w:rPr>
        <w:t>re</w:t>
      </w:r>
      <w:r w:rsidRPr="00CE15DF">
        <w:rPr>
          <w:rFonts w:ascii="Calibri" w:hAnsi="Calibri"/>
        </w:rPr>
        <w:t xml:space="preserve">, 22 oct. 2008, </w:t>
      </w:r>
      <w:r w:rsidRPr="00CE15DF">
        <w:rPr>
          <w:rFonts w:ascii="Calibri" w:hAnsi="Calibri"/>
          <w:i/>
        </w:rPr>
        <w:t>D</w:t>
      </w:r>
      <w:r w:rsidRPr="00CE15DF">
        <w:rPr>
          <w:rFonts w:ascii="Calibri" w:hAnsi="Calibri"/>
        </w:rPr>
        <w:t>. 2009, p. 200 (clause attributive de juridiction et loi de police)</w:t>
      </w:r>
    </w:p>
    <w:p w14:paraId="66AF2FAF" w14:textId="77777777" w:rsidR="0089501E" w:rsidRDefault="0089501E" w:rsidP="0089501E">
      <w:pPr>
        <w:numPr>
          <w:ilvl w:val="0"/>
          <w:numId w:val="1"/>
        </w:numPr>
        <w:jc w:val="both"/>
        <w:rPr>
          <w:rFonts w:ascii="Calibri" w:hAnsi="Calibri"/>
        </w:rPr>
      </w:pPr>
      <w:r w:rsidRPr="00CE15DF">
        <w:rPr>
          <w:rFonts w:ascii="Calibri" w:hAnsi="Calibri"/>
        </w:rPr>
        <w:t xml:space="preserve">Note sous Cass. com. 10 juin 1997 (avec F. Labarthe), </w:t>
      </w:r>
      <w:r w:rsidRPr="00CE15DF">
        <w:rPr>
          <w:rFonts w:ascii="Calibri" w:hAnsi="Calibri"/>
          <w:i/>
        </w:rPr>
        <w:t>D</w:t>
      </w:r>
      <w:r w:rsidRPr="00CE15DF">
        <w:rPr>
          <w:rFonts w:ascii="Calibri" w:hAnsi="Calibri"/>
        </w:rPr>
        <w:t>. 1998, 2 (validité des clauses attributives de juridiction).</w:t>
      </w:r>
    </w:p>
    <w:p w14:paraId="69C52E5A" w14:textId="77777777" w:rsidR="0089501E" w:rsidRDefault="0089501E" w:rsidP="0089501E">
      <w:pPr>
        <w:jc w:val="both"/>
        <w:rPr>
          <w:rFonts w:ascii="Calibri" w:hAnsi="Calibri"/>
        </w:rPr>
      </w:pPr>
    </w:p>
    <w:p w14:paraId="4C903478" w14:textId="77777777" w:rsidR="0089501E" w:rsidRPr="00C82C16" w:rsidRDefault="0089501E" w:rsidP="0089501E">
      <w:pPr>
        <w:jc w:val="both"/>
        <w:rPr>
          <w:rFonts w:ascii="Calibri" w:hAnsi="Calibri"/>
          <w:b/>
        </w:rPr>
      </w:pPr>
      <w:r w:rsidRPr="00C82C16">
        <w:rPr>
          <w:rFonts w:ascii="Calibri" w:hAnsi="Calibri"/>
          <w:b/>
        </w:rPr>
        <w:t>Recherches collectives</w:t>
      </w:r>
      <w:r>
        <w:rPr>
          <w:rFonts w:ascii="Calibri" w:hAnsi="Calibri"/>
          <w:b/>
        </w:rPr>
        <w:t> :</w:t>
      </w:r>
    </w:p>
    <w:p w14:paraId="5339D083" w14:textId="77777777" w:rsidR="0089501E" w:rsidRDefault="0089501E" w:rsidP="0089501E">
      <w:pPr>
        <w:jc w:val="both"/>
        <w:rPr>
          <w:rStyle w:val="Lienhypertexte"/>
          <w:rFonts w:ascii="Calibri" w:hAnsi="Calibri" w:cs="Calibri"/>
          <w:sz w:val="21"/>
          <w:szCs w:val="21"/>
        </w:rPr>
      </w:pPr>
      <w:r>
        <w:rPr>
          <w:rFonts w:ascii="Calibri" w:hAnsi="Calibri"/>
        </w:rPr>
        <w:t xml:space="preserve">Direction avec S. Corneloup et B. </w:t>
      </w:r>
      <w:proofErr w:type="spellStart"/>
      <w:r>
        <w:rPr>
          <w:rFonts w:ascii="Calibri" w:hAnsi="Calibri"/>
        </w:rPr>
        <w:t>Fauvarque</w:t>
      </w:r>
      <w:proofErr w:type="spellEnd"/>
      <w:r>
        <w:rPr>
          <w:rFonts w:ascii="Calibri" w:hAnsi="Calibri"/>
        </w:rPr>
        <w:t xml:space="preserve">-Cosson (TEE) d’une étude commandée par le Parlement européen sur les actions collectives (Présentation le 10 oct. 2018) : </w:t>
      </w:r>
      <w:hyperlink r:id="rId14" w:history="1">
        <w:r w:rsidRPr="00FC09C6">
          <w:rPr>
            <w:rStyle w:val="Lienhypertexte"/>
            <w:rFonts w:ascii="Calibri" w:hAnsi="Calibri" w:cs="Calibri"/>
            <w:sz w:val="21"/>
            <w:szCs w:val="21"/>
          </w:rPr>
          <w:t>http://www.europarl.europa.eu/RegData/etudes/STUD/2018/608829/IPOL_STU(2018)608829_EN.pdf</w:t>
        </w:r>
      </w:hyperlink>
    </w:p>
    <w:p w14:paraId="6C010129" w14:textId="77777777" w:rsidR="0089501E" w:rsidRDefault="0089501E" w:rsidP="0089501E">
      <w:pPr>
        <w:jc w:val="both"/>
        <w:rPr>
          <w:rStyle w:val="Lienhypertexte"/>
          <w:rFonts w:ascii="Calibri" w:hAnsi="Calibri" w:cs="Calibri"/>
          <w:sz w:val="21"/>
          <w:szCs w:val="21"/>
        </w:rPr>
      </w:pPr>
    </w:p>
    <w:p w14:paraId="7D967E59" w14:textId="77777777" w:rsidR="0089501E" w:rsidRPr="00292DA2" w:rsidRDefault="0089501E" w:rsidP="0089501E">
      <w:pPr>
        <w:jc w:val="both"/>
        <w:rPr>
          <w:b/>
        </w:rPr>
      </w:pPr>
      <w:r w:rsidRPr="00292DA2">
        <w:rPr>
          <w:b/>
        </w:rPr>
        <w:t xml:space="preserve">Autre : </w:t>
      </w:r>
    </w:p>
    <w:p w14:paraId="117A114C" w14:textId="008A14F2" w:rsidR="0089501E" w:rsidRDefault="0089501E" w:rsidP="0089501E">
      <w:pPr>
        <w:jc w:val="both"/>
        <w:rPr>
          <w:bCs/>
        </w:rPr>
      </w:pPr>
      <w:r w:rsidRPr="00292DA2">
        <w:rPr>
          <w:bCs/>
        </w:rPr>
        <w:t xml:space="preserve">Entretien, Une nouvelle convention de la Haye en matière de reconnaissance et d’exécution des jugements étrangers, </w:t>
      </w:r>
      <w:r w:rsidRPr="00AA60D6">
        <w:rPr>
          <w:bCs/>
          <w:i/>
          <w:iCs/>
        </w:rPr>
        <w:t>D.</w:t>
      </w:r>
      <w:r w:rsidRPr="00292DA2">
        <w:rPr>
          <w:bCs/>
        </w:rPr>
        <w:t xml:space="preserve"> 2019. 1928. </w:t>
      </w:r>
    </w:p>
    <w:p w14:paraId="27030478" w14:textId="470D5E64" w:rsidR="00AA60D6" w:rsidRPr="00AA60D6" w:rsidRDefault="00AA60D6" w:rsidP="00777560">
      <w:pPr>
        <w:pStyle w:val="Titre2"/>
        <w:spacing w:before="0" w:after="240"/>
        <w:jc w:val="both"/>
        <w:rPr>
          <w:rFonts w:ascii="Times New Roman" w:hAnsi="Times New Roman"/>
          <w:b w:val="0"/>
          <w:i w:val="0"/>
          <w:iCs w:val="0"/>
          <w:sz w:val="24"/>
          <w:szCs w:val="24"/>
        </w:rPr>
      </w:pPr>
      <w:r w:rsidRPr="00AA60D6">
        <w:rPr>
          <w:rFonts w:ascii="Times New Roman" w:hAnsi="Times New Roman"/>
          <w:b w:val="0"/>
          <w:i w:val="0"/>
          <w:iCs w:val="0"/>
          <w:sz w:val="24"/>
          <w:szCs w:val="24"/>
        </w:rPr>
        <w:t xml:space="preserve">Compte-rendu, G. </w:t>
      </w:r>
      <w:proofErr w:type="spellStart"/>
      <w:r w:rsidRPr="00AA60D6">
        <w:rPr>
          <w:rFonts w:ascii="Times New Roman" w:hAnsi="Times New Roman"/>
          <w:b w:val="0"/>
          <w:i w:val="0"/>
          <w:iCs w:val="0"/>
          <w:sz w:val="24"/>
          <w:szCs w:val="24"/>
        </w:rPr>
        <w:t>Cuniberti</w:t>
      </w:r>
      <w:proofErr w:type="spellEnd"/>
      <w:r w:rsidRPr="00AA60D6">
        <w:rPr>
          <w:rFonts w:ascii="Times New Roman" w:hAnsi="Times New Roman"/>
          <w:b w:val="0"/>
          <w:i w:val="0"/>
          <w:iCs w:val="0"/>
          <w:sz w:val="24"/>
          <w:szCs w:val="24"/>
        </w:rPr>
        <w:t>, Le fondement de l’effet des jugements étrangers</w:t>
      </w:r>
      <w:r w:rsidR="00777560">
        <w:rPr>
          <w:rFonts w:ascii="Times New Roman" w:hAnsi="Times New Roman"/>
          <w:b w:val="0"/>
          <w:i w:val="0"/>
          <w:iCs w:val="0"/>
          <w:sz w:val="24"/>
          <w:szCs w:val="24"/>
        </w:rPr>
        <w:t xml:space="preserve">, </w:t>
      </w:r>
      <w:r w:rsidR="00777560" w:rsidRPr="00777560">
        <w:rPr>
          <w:rFonts w:ascii="Times New Roman" w:hAnsi="Times New Roman"/>
          <w:b w:val="0"/>
          <w:i w:val="0"/>
          <w:iCs w:val="0"/>
          <w:sz w:val="24"/>
          <w:szCs w:val="24"/>
        </w:rPr>
        <w:t xml:space="preserve">Les livres de poche de l’Académie de Droit International de La Haye, 2019, </w:t>
      </w:r>
      <w:proofErr w:type="spellStart"/>
      <w:r w:rsidR="00777560" w:rsidRPr="00777560">
        <w:rPr>
          <w:rFonts w:ascii="Times New Roman" w:hAnsi="Times New Roman"/>
          <w:b w:val="0"/>
          <w:i w:val="0"/>
          <w:iCs w:val="0"/>
          <w:sz w:val="24"/>
          <w:szCs w:val="24"/>
        </w:rPr>
        <w:t>Clunet</w:t>
      </w:r>
      <w:proofErr w:type="spellEnd"/>
      <w:r w:rsidR="00777560" w:rsidRPr="00777560">
        <w:rPr>
          <w:rFonts w:ascii="Times New Roman" w:hAnsi="Times New Roman"/>
          <w:b w:val="0"/>
          <w:i w:val="0"/>
          <w:iCs w:val="0"/>
          <w:sz w:val="24"/>
          <w:szCs w:val="24"/>
        </w:rPr>
        <w:t xml:space="preserve"> Janv. 2020, biblio 3. </w:t>
      </w:r>
    </w:p>
    <w:p w14:paraId="12F658EB" w14:textId="77777777" w:rsidR="0089501E" w:rsidRPr="00ED2654" w:rsidRDefault="0089501E" w:rsidP="0089501E">
      <w:pPr>
        <w:jc w:val="both"/>
        <w:rPr>
          <w:rFonts w:ascii="Calibri" w:hAnsi="Calibri"/>
        </w:rPr>
      </w:pPr>
    </w:p>
    <w:p w14:paraId="0FBDEDB7" w14:textId="77777777" w:rsidR="0089501E" w:rsidRDefault="0089501E" w:rsidP="0089501E">
      <w:pPr>
        <w:jc w:val="both"/>
        <w:rPr>
          <w:rFonts w:ascii="Calibri" w:hAnsi="Calibri"/>
          <w:b/>
          <w:smallCaps/>
          <w:color w:val="1F497D"/>
        </w:rPr>
      </w:pPr>
    </w:p>
    <w:p w14:paraId="4D35ED51" w14:textId="77777777" w:rsidR="009C4037" w:rsidRPr="009C4037" w:rsidRDefault="009C4037" w:rsidP="009C4037">
      <w:pPr>
        <w:jc w:val="both"/>
        <w:rPr>
          <w:rFonts w:ascii="Calibri" w:hAnsi="Calibri"/>
          <w:b/>
          <w:smallCaps/>
          <w:color w:val="1F497D"/>
        </w:rPr>
      </w:pPr>
    </w:p>
    <w:p w14:paraId="349C4EF7" w14:textId="77777777" w:rsidR="00C66A85" w:rsidRDefault="00C66A85" w:rsidP="00C66A85">
      <w:pPr>
        <w:jc w:val="both"/>
        <w:rPr>
          <w:rFonts w:ascii="Calibri" w:hAnsi="Calibri"/>
          <w:b/>
          <w:smallCaps/>
          <w:color w:val="1F497D"/>
        </w:rPr>
      </w:pPr>
      <w:r w:rsidRPr="00CE15DF">
        <w:rPr>
          <w:rFonts w:ascii="Calibri" w:hAnsi="Calibri"/>
          <w:b/>
          <w:smallCaps/>
          <w:color w:val="1F497D"/>
        </w:rPr>
        <w:t xml:space="preserve">Droit international </w:t>
      </w:r>
      <w:r w:rsidR="00CD4998" w:rsidRPr="00CE15DF">
        <w:rPr>
          <w:rFonts w:ascii="Calibri" w:hAnsi="Calibri"/>
          <w:b/>
          <w:smallCaps/>
          <w:color w:val="1F497D"/>
        </w:rPr>
        <w:t>p</w:t>
      </w:r>
      <w:r w:rsidR="00CD4998">
        <w:rPr>
          <w:rFonts w:ascii="Calibri" w:hAnsi="Calibri"/>
          <w:b/>
          <w:smallCaps/>
          <w:color w:val="1F497D"/>
        </w:rPr>
        <w:t xml:space="preserve">rivé </w:t>
      </w:r>
      <w:r w:rsidRPr="00CE15DF">
        <w:rPr>
          <w:rFonts w:ascii="Calibri" w:hAnsi="Calibri"/>
          <w:b/>
          <w:smallCaps/>
          <w:color w:val="1F497D"/>
        </w:rPr>
        <w:t>des obligations</w:t>
      </w:r>
    </w:p>
    <w:p w14:paraId="6B8E3644" w14:textId="77777777" w:rsidR="006A7667" w:rsidRPr="00CE15DF" w:rsidRDefault="006A7667" w:rsidP="00C66A85">
      <w:pPr>
        <w:jc w:val="both"/>
        <w:rPr>
          <w:rFonts w:ascii="Calibri" w:hAnsi="Calibri"/>
          <w:color w:val="1F497D"/>
        </w:rPr>
      </w:pPr>
      <w:r>
        <w:rPr>
          <w:rFonts w:ascii="Calibri" w:hAnsi="Calibri"/>
          <w:color w:val="1F497D"/>
        </w:rPr>
        <w:t>(</w:t>
      </w:r>
      <w:proofErr w:type="gramStart"/>
      <w:r>
        <w:rPr>
          <w:rFonts w:ascii="Calibri" w:hAnsi="Calibri"/>
          <w:color w:val="1F497D"/>
        </w:rPr>
        <w:t>v.</w:t>
      </w:r>
      <w:proofErr w:type="gramEnd"/>
      <w:r>
        <w:rPr>
          <w:rFonts w:ascii="Calibri" w:hAnsi="Calibri"/>
          <w:color w:val="1F497D"/>
        </w:rPr>
        <w:t xml:space="preserve"> aussi la rubrique Conflit de juridictions)</w:t>
      </w:r>
    </w:p>
    <w:p w14:paraId="49C4B50E" w14:textId="77777777" w:rsidR="00C66A85" w:rsidRPr="00CE15DF" w:rsidRDefault="00C66A85" w:rsidP="00C66A85">
      <w:pPr>
        <w:jc w:val="both"/>
        <w:rPr>
          <w:rFonts w:ascii="Calibri" w:hAnsi="Calibri"/>
          <w:b/>
          <w:smallCaps/>
        </w:rPr>
      </w:pPr>
    </w:p>
    <w:p w14:paraId="1A62B8B9" w14:textId="77777777" w:rsidR="00C66A85" w:rsidRPr="00C66A85" w:rsidRDefault="00C66A85" w:rsidP="00C66A85">
      <w:pPr>
        <w:jc w:val="both"/>
        <w:rPr>
          <w:rFonts w:ascii="Calibri" w:hAnsi="Calibri"/>
          <w:b/>
        </w:rPr>
      </w:pPr>
      <w:r w:rsidRPr="00C66A85">
        <w:rPr>
          <w:rFonts w:ascii="Calibri" w:hAnsi="Calibri"/>
          <w:b/>
        </w:rPr>
        <w:t xml:space="preserve">Articles : </w:t>
      </w:r>
    </w:p>
    <w:p w14:paraId="5855547E" w14:textId="77777777" w:rsidR="00C66A85" w:rsidRPr="00CE15DF" w:rsidRDefault="00C66A85" w:rsidP="00C66A85">
      <w:pPr>
        <w:numPr>
          <w:ilvl w:val="0"/>
          <w:numId w:val="3"/>
        </w:numPr>
        <w:jc w:val="both"/>
        <w:rPr>
          <w:rFonts w:ascii="Calibri" w:eastAsia="EUAlbertina-Bold-Identity-H" w:hAnsi="Calibri"/>
          <w:bCs/>
        </w:rPr>
      </w:pPr>
      <w:r>
        <w:rPr>
          <w:rFonts w:ascii="Calibri" w:hAnsi="Calibri"/>
        </w:rPr>
        <w:t>« </w:t>
      </w:r>
      <w:r w:rsidRPr="00CE15DF">
        <w:rPr>
          <w:rFonts w:ascii="Calibri" w:hAnsi="Calibri"/>
        </w:rPr>
        <w:t>L’appréhension de la responsabilité des groupes de sociétés par le droit international privé : l’exemple du droit du travail et du droit des faillites</w:t>
      </w:r>
      <w:r>
        <w:rPr>
          <w:rFonts w:ascii="Calibri" w:hAnsi="Calibri"/>
        </w:rPr>
        <w:t> »</w:t>
      </w:r>
      <w:r w:rsidRPr="00CE15DF">
        <w:rPr>
          <w:rFonts w:ascii="Calibri" w:hAnsi="Calibri"/>
        </w:rPr>
        <w:t xml:space="preserve">, Travaux du comité français de droit international privé </w:t>
      </w:r>
      <w:r>
        <w:rPr>
          <w:rFonts w:ascii="Calibri" w:hAnsi="Calibri"/>
        </w:rPr>
        <w:t>2012-2014</w:t>
      </w:r>
      <w:r w:rsidRPr="00CE15DF">
        <w:rPr>
          <w:rFonts w:ascii="Calibri" w:hAnsi="Calibri"/>
        </w:rPr>
        <w:t xml:space="preserve">, </w:t>
      </w:r>
      <w:proofErr w:type="spellStart"/>
      <w:r w:rsidR="004F4D24">
        <w:rPr>
          <w:rFonts w:ascii="Calibri" w:hAnsi="Calibri"/>
        </w:rPr>
        <w:t>Pe</w:t>
      </w:r>
      <w:r>
        <w:rPr>
          <w:rFonts w:ascii="Calibri" w:hAnsi="Calibri"/>
        </w:rPr>
        <w:t>done</w:t>
      </w:r>
      <w:proofErr w:type="spellEnd"/>
      <w:r w:rsidRPr="00CE15DF">
        <w:rPr>
          <w:rFonts w:ascii="Calibri" w:hAnsi="Calibri"/>
        </w:rPr>
        <w:t xml:space="preserve"> 2015</w:t>
      </w:r>
      <w:r>
        <w:rPr>
          <w:rFonts w:ascii="Calibri" w:hAnsi="Calibri"/>
        </w:rPr>
        <w:t>, p. 77</w:t>
      </w:r>
      <w:r w:rsidRPr="00CE15DF">
        <w:rPr>
          <w:rFonts w:ascii="Calibri" w:hAnsi="Calibri"/>
        </w:rPr>
        <w:t xml:space="preserve">. </w:t>
      </w:r>
    </w:p>
    <w:p w14:paraId="5C9743F5" w14:textId="67701DDC" w:rsidR="00C66A85" w:rsidRPr="00CE15DF" w:rsidRDefault="00C66A85" w:rsidP="00C66A85">
      <w:pPr>
        <w:numPr>
          <w:ilvl w:val="0"/>
          <w:numId w:val="3"/>
        </w:numPr>
        <w:jc w:val="both"/>
        <w:rPr>
          <w:rFonts w:ascii="Calibri" w:eastAsia="EUAlbertina-Bold-Identity-H" w:hAnsi="Calibri"/>
          <w:bCs/>
        </w:rPr>
      </w:pPr>
      <w:r w:rsidRPr="00CE15DF">
        <w:rPr>
          <w:rFonts w:ascii="Calibri" w:eastAsia="EUAlbertina-Bold-Identity-H" w:hAnsi="Calibri" w:cs="Arial"/>
          <w:bCs/>
          <w:szCs w:val="19"/>
        </w:rPr>
        <w:t xml:space="preserve">Avec S. </w:t>
      </w:r>
      <w:proofErr w:type="spellStart"/>
      <w:r w:rsidRPr="00CE15DF">
        <w:rPr>
          <w:rFonts w:ascii="Calibri" w:eastAsia="EUAlbertina-Bold-Identity-H" w:hAnsi="Calibri" w:cs="Arial"/>
          <w:bCs/>
          <w:szCs w:val="19"/>
        </w:rPr>
        <w:t>Francq</w:t>
      </w:r>
      <w:proofErr w:type="spellEnd"/>
      <w:r w:rsidRPr="00CE15DF">
        <w:rPr>
          <w:rFonts w:ascii="Calibri" w:eastAsia="EUAlbertina-Bold-Identity-H" w:hAnsi="Calibri" w:cs="Arial"/>
          <w:bCs/>
          <w:szCs w:val="19"/>
        </w:rPr>
        <w:t xml:space="preserve">, « Les lois de police, une approche de droit comparé », intervention lors </w:t>
      </w:r>
      <w:r w:rsidRPr="00CE15DF">
        <w:rPr>
          <w:rFonts w:ascii="Calibri" w:eastAsia="EUAlbertina-Bold-Identity-H" w:hAnsi="Calibri"/>
          <w:bCs/>
        </w:rPr>
        <w:t xml:space="preserve">du </w:t>
      </w:r>
      <w:r w:rsidRPr="00CE15DF">
        <w:rPr>
          <w:rFonts w:ascii="Calibri" w:hAnsi="Calibri"/>
        </w:rPr>
        <w:t>Colloque à l’Université de Bourgogne, Dijon, les 10 et 11 sept. 2010, publié in Le règlement communautaire « Rome 1 » et le choix de loi da</w:t>
      </w:r>
      <w:r>
        <w:rPr>
          <w:rFonts w:ascii="Calibri" w:hAnsi="Calibri"/>
        </w:rPr>
        <w:t>ns les contrats internationaux</w:t>
      </w:r>
      <w:r w:rsidRPr="00CE15DF">
        <w:rPr>
          <w:rFonts w:ascii="Calibri" w:hAnsi="Calibri"/>
        </w:rPr>
        <w:t xml:space="preserve">, Litec, CREDIMI 2011, 357. </w:t>
      </w:r>
    </w:p>
    <w:p w14:paraId="3216F435" w14:textId="77777777" w:rsidR="00C66A85" w:rsidRPr="00CE15DF" w:rsidRDefault="00C66A85" w:rsidP="00C66A85">
      <w:pPr>
        <w:numPr>
          <w:ilvl w:val="0"/>
          <w:numId w:val="3"/>
        </w:numPr>
        <w:jc w:val="both"/>
        <w:rPr>
          <w:rFonts w:ascii="Calibri" w:eastAsia="EUAlbertina-Bold-Identity-H" w:hAnsi="Calibri" w:cs="Arial"/>
          <w:bCs/>
          <w:szCs w:val="19"/>
        </w:rPr>
      </w:pPr>
      <w:r w:rsidRPr="00CE15DF">
        <w:rPr>
          <w:rFonts w:ascii="Calibri" w:eastAsia="EUAlbertina-Bold-Identity-H" w:hAnsi="Calibri" w:cs="Arial"/>
          <w:bCs/>
          <w:szCs w:val="19"/>
        </w:rPr>
        <w:t>La communautarisation des règles de conflit de lois : un premier pas (présentation générale du Règlement « Rome II »), in Le Règlement (CE) n° 864/2007 du Parlement européen et du Conseil du 11 juillet 2007 sur la loi applicable aux obligations non contractuelles (dit Règlement</w:t>
      </w:r>
      <w:proofErr w:type="gramStart"/>
      <w:r w:rsidRPr="00CE15DF">
        <w:rPr>
          <w:rFonts w:ascii="Calibri" w:eastAsia="EUAlbertina-Bold-Identity-H" w:hAnsi="Calibri" w:cs="Arial"/>
          <w:bCs/>
          <w:szCs w:val="19"/>
        </w:rPr>
        <w:t xml:space="preserve"> «Rome</w:t>
      </w:r>
      <w:proofErr w:type="gramEnd"/>
      <w:r w:rsidRPr="00CE15DF">
        <w:rPr>
          <w:rFonts w:ascii="Calibri" w:eastAsia="EUAlbertina-Bold-Identity-H" w:hAnsi="Calibri" w:cs="Arial"/>
          <w:bCs/>
          <w:szCs w:val="19"/>
        </w:rPr>
        <w:t xml:space="preserve"> II»), </w:t>
      </w:r>
      <w:r w:rsidRPr="00CE15DF">
        <w:rPr>
          <w:rFonts w:ascii="Calibri" w:eastAsia="EUAlbertina-Bold-Identity-H" w:hAnsi="Calibri" w:cs="Arial"/>
          <w:bCs/>
          <w:i/>
          <w:szCs w:val="19"/>
        </w:rPr>
        <w:t xml:space="preserve">PA </w:t>
      </w:r>
      <w:r w:rsidRPr="00CE15DF">
        <w:rPr>
          <w:rFonts w:ascii="Calibri" w:eastAsia="EUAlbertina-Bold-Identity-H" w:hAnsi="Calibri" w:cs="Arial"/>
          <w:bCs/>
          <w:szCs w:val="19"/>
        </w:rPr>
        <w:t xml:space="preserve">2008, n° 155, p. 8. </w:t>
      </w:r>
    </w:p>
    <w:p w14:paraId="35A365CE" w14:textId="77777777" w:rsidR="00C66A85" w:rsidRPr="00CE15DF" w:rsidRDefault="00C66A85" w:rsidP="00C66A85">
      <w:pPr>
        <w:numPr>
          <w:ilvl w:val="0"/>
          <w:numId w:val="3"/>
        </w:numPr>
        <w:jc w:val="both"/>
        <w:rPr>
          <w:rFonts w:ascii="Calibri" w:eastAsia="EUAlbertina-Bold-Identity-H" w:hAnsi="Calibri" w:cs="Arial"/>
          <w:bCs/>
          <w:szCs w:val="19"/>
        </w:rPr>
      </w:pPr>
      <w:r w:rsidRPr="00CE15DF">
        <w:rPr>
          <w:rFonts w:ascii="Calibri" w:hAnsi="Calibri"/>
        </w:rPr>
        <w:t>L’autorité de la règle de conflit de lois en matière contractuelle, Annales de la Faculté de Droit de Rouen 2008, t. 2.</w:t>
      </w:r>
    </w:p>
    <w:p w14:paraId="58854D6D" w14:textId="77777777" w:rsidR="00C66A85" w:rsidRPr="00CE15DF" w:rsidRDefault="00C66A85" w:rsidP="00C66A85">
      <w:pPr>
        <w:jc w:val="both"/>
        <w:rPr>
          <w:rFonts w:ascii="Calibri" w:hAnsi="Calibri"/>
        </w:rPr>
      </w:pPr>
    </w:p>
    <w:p w14:paraId="0CF83447" w14:textId="77777777" w:rsidR="00C66A85" w:rsidRPr="00C66A85" w:rsidRDefault="00C66A85" w:rsidP="00C66A85">
      <w:pPr>
        <w:jc w:val="both"/>
        <w:rPr>
          <w:rFonts w:ascii="Calibri" w:hAnsi="Calibri"/>
          <w:b/>
        </w:rPr>
      </w:pPr>
      <w:r w:rsidRPr="00C66A85">
        <w:rPr>
          <w:rFonts w:ascii="Calibri" w:hAnsi="Calibri"/>
          <w:b/>
        </w:rPr>
        <w:t>Commentaires :</w:t>
      </w:r>
    </w:p>
    <w:p w14:paraId="79C704D5" w14:textId="53CA6DEB" w:rsidR="00E674EE" w:rsidRDefault="00E674EE" w:rsidP="00C66A85">
      <w:pPr>
        <w:numPr>
          <w:ilvl w:val="0"/>
          <w:numId w:val="3"/>
        </w:numPr>
        <w:jc w:val="both"/>
        <w:rPr>
          <w:rFonts w:ascii="Calibri" w:hAnsi="Calibri"/>
        </w:rPr>
      </w:pPr>
      <w:r>
        <w:rPr>
          <w:rFonts w:ascii="Calibri" w:hAnsi="Calibri"/>
        </w:rPr>
        <w:t xml:space="preserve">Obs. sous Cass. Com. 26 mai 2021 (application d’office de la règle de conflit) </w:t>
      </w:r>
      <w:hyperlink r:id="rId15" w:history="1">
        <w:r w:rsidRPr="00204B58">
          <w:rPr>
            <w:rStyle w:val="Lienhypertexte"/>
            <w:rFonts w:ascii="Calibri" w:hAnsi="Calibri"/>
          </w:rPr>
          <w:t>https://eapil.org/2021/06/02/french-supreme-court-rules-on-ex-officio-application-of-eu-choice-of-law-rules/</w:t>
        </w:r>
      </w:hyperlink>
      <w:r>
        <w:rPr>
          <w:rFonts w:ascii="Calibri" w:hAnsi="Calibri"/>
        </w:rPr>
        <w:t xml:space="preserve"> </w:t>
      </w:r>
    </w:p>
    <w:p w14:paraId="28FA4DED" w14:textId="1014672E" w:rsidR="00EB0BB3" w:rsidRDefault="00EB0BB3" w:rsidP="00C66A85">
      <w:pPr>
        <w:numPr>
          <w:ilvl w:val="0"/>
          <w:numId w:val="3"/>
        </w:numPr>
        <w:jc w:val="both"/>
        <w:rPr>
          <w:rFonts w:ascii="Calibri" w:hAnsi="Calibri"/>
        </w:rPr>
      </w:pPr>
      <w:r>
        <w:rPr>
          <w:rFonts w:ascii="Calibri" w:hAnsi="Calibri"/>
        </w:rPr>
        <w:t>Note sous CJUE 28 juil. 2016</w:t>
      </w:r>
      <w:r w:rsidR="00615C1A">
        <w:rPr>
          <w:rFonts w:ascii="Calibri" w:hAnsi="Calibri"/>
        </w:rPr>
        <w:t xml:space="preserve"> (C-191/15)</w:t>
      </w:r>
      <w:r>
        <w:rPr>
          <w:rFonts w:ascii="Calibri" w:hAnsi="Calibri"/>
        </w:rPr>
        <w:t xml:space="preserve">, </w:t>
      </w:r>
      <w:r w:rsidR="00615C1A" w:rsidRPr="009B082F">
        <w:rPr>
          <w:rFonts w:ascii="Calibri" w:hAnsi="Calibri"/>
          <w:i/>
        </w:rPr>
        <w:t>VKI/</w:t>
      </w:r>
      <w:r w:rsidRPr="009B082F">
        <w:rPr>
          <w:rFonts w:ascii="Calibri" w:hAnsi="Calibri"/>
          <w:i/>
        </w:rPr>
        <w:t>Amazon</w:t>
      </w:r>
      <w:r>
        <w:rPr>
          <w:rFonts w:ascii="Calibri" w:hAnsi="Calibri"/>
        </w:rPr>
        <w:t xml:space="preserve">, D. 2016. </w:t>
      </w:r>
      <w:r w:rsidR="00615C1A">
        <w:rPr>
          <w:rFonts w:ascii="Calibri" w:hAnsi="Calibri"/>
        </w:rPr>
        <w:t>2315</w:t>
      </w:r>
    </w:p>
    <w:p w14:paraId="258C578A" w14:textId="77777777" w:rsidR="00C66A85" w:rsidRPr="00CE15DF" w:rsidRDefault="00C66A85" w:rsidP="00C66A85">
      <w:pPr>
        <w:numPr>
          <w:ilvl w:val="0"/>
          <w:numId w:val="3"/>
        </w:numPr>
        <w:jc w:val="both"/>
        <w:rPr>
          <w:rFonts w:ascii="Calibri" w:hAnsi="Calibri"/>
        </w:rPr>
      </w:pPr>
      <w:r w:rsidRPr="00CE15DF">
        <w:rPr>
          <w:rFonts w:ascii="Calibri" w:hAnsi="Calibri"/>
        </w:rPr>
        <w:lastRenderedPageBreak/>
        <w:t>Note sous Cass. com. 25 mars 2014, D. 2014. 1250 (loi applicable à la rupture brutale des relations commerciales établies)</w:t>
      </w:r>
    </w:p>
    <w:p w14:paraId="140705D4" w14:textId="77777777" w:rsidR="00C66A85" w:rsidRPr="00CE15DF" w:rsidRDefault="00C66A85" w:rsidP="00C66A85">
      <w:pPr>
        <w:numPr>
          <w:ilvl w:val="0"/>
          <w:numId w:val="3"/>
        </w:numPr>
        <w:jc w:val="both"/>
        <w:rPr>
          <w:rFonts w:ascii="Calibri" w:hAnsi="Calibri"/>
        </w:rPr>
      </w:pPr>
      <w:r w:rsidRPr="00CE15DF">
        <w:rPr>
          <w:rFonts w:ascii="Calibri" w:hAnsi="Calibri"/>
        </w:rPr>
        <w:t>Note s</w:t>
      </w:r>
      <w:r w:rsidR="00615C1A">
        <w:rPr>
          <w:rFonts w:ascii="Calibri" w:hAnsi="Calibri"/>
        </w:rPr>
        <w:t>ous CJCE 6 oct. 2009 (C-</w:t>
      </w:r>
      <w:r w:rsidRPr="00CE15DF">
        <w:rPr>
          <w:rFonts w:ascii="Calibri" w:hAnsi="Calibri"/>
        </w:rPr>
        <w:t>133/08), D. 2010, p. 236 (jeu de la clause d’exception dans la convention de Rome).</w:t>
      </w:r>
    </w:p>
    <w:p w14:paraId="6C774E6F" w14:textId="77777777" w:rsidR="00C66A85" w:rsidRDefault="00C66A85" w:rsidP="00C66A85">
      <w:pPr>
        <w:numPr>
          <w:ilvl w:val="0"/>
          <w:numId w:val="3"/>
        </w:numPr>
        <w:jc w:val="both"/>
        <w:rPr>
          <w:rFonts w:ascii="Calibri" w:hAnsi="Calibri"/>
        </w:rPr>
      </w:pPr>
      <w:r w:rsidRPr="00CE15DF">
        <w:rPr>
          <w:rFonts w:ascii="Calibri" w:hAnsi="Calibri"/>
        </w:rPr>
        <w:t>Note sous Cass. com. 13 juil. 2010, JDI 2011, 91 (garantie de paiement du transporteur et loi de police)</w:t>
      </w:r>
    </w:p>
    <w:p w14:paraId="3808EFE9" w14:textId="77777777" w:rsidR="00D8032A" w:rsidRDefault="00D8032A" w:rsidP="00D8032A">
      <w:pPr>
        <w:jc w:val="both"/>
        <w:rPr>
          <w:rFonts w:ascii="Calibri" w:hAnsi="Calibri"/>
        </w:rPr>
      </w:pPr>
    </w:p>
    <w:p w14:paraId="49E89396" w14:textId="77777777" w:rsidR="00D31A9B" w:rsidRDefault="00D31A9B" w:rsidP="00D8032A">
      <w:pPr>
        <w:jc w:val="both"/>
        <w:rPr>
          <w:rFonts w:ascii="Calibri" w:hAnsi="Calibri"/>
          <w:b/>
          <w:smallCaps/>
          <w:color w:val="1F497D"/>
        </w:rPr>
      </w:pPr>
    </w:p>
    <w:p w14:paraId="7A72C871" w14:textId="77777777" w:rsidR="00D8032A" w:rsidRDefault="00D8032A" w:rsidP="00D8032A">
      <w:pPr>
        <w:jc w:val="both"/>
        <w:rPr>
          <w:rFonts w:ascii="Calibri" w:hAnsi="Calibri"/>
          <w:b/>
          <w:smallCaps/>
          <w:color w:val="1F497D"/>
        </w:rPr>
      </w:pPr>
      <w:r w:rsidRPr="00D8032A">
        <w:rPr>
          <w:rFonts w:ascii="Calibri" w:hAnsi="Calibri"/>
          <w:b/>
          <w:smallCaps/>
          <w:color w:val="1F497D"/>
        </w:rPr>
        <w:t xml:space="preserve">Droit du numérique </w:t>
      </w:r>
      <w:r>
        <w:rPr>
          <w:rFonts w:ascii="Calibri" w:hAnsi="Calibri"/>
          <w:b/>
          <w:smallCaps/>
          <w:color w:val="1F497D"/>
        </w:rPr>
        <w:t>(aspects internationaux)</w:t>
      </w:r>
    </w:p>
    <w:p w14:paraId="208086EC" w14:textId="77777777" w:rsidR="00D8032A" w:rsidRPr="00D8032A" w:rsidRDefault="00D8032A" w:rsidP="00D8032A">
      <w:pPr>
        <w:jc w:val="both"/>
        <w:rPr>
          <w:rFonts w:ascii="Calibri" w:hAnsi="Calibri"/>
          <w:b/>
          <w:smallCaps/>
          <w:color w:val="1F497D"/>
        </w:rPr>
      </w:pPr>
    </w:p>
    <w:p w14:paraId="7DC4C68D" w14:textId="77777777" w:rsidR="00FF3CF1" w:rsidRDefault="00FF3CF1" w:rsidP="00C66A85">
      <w:pPr>
        <w:jc w:val="both"/>
        <w:rPr>
          <w:rFonts w:ascii="Calibri" w:hAnsi="Calibri"/>
          <w:b/>
        </w:rPr>
      </w:pPr>
      <w:r>
        <w:rPr>
          <w:rFonts w:ascii="Calibri" w:hAnsi="Calibri"/>
          <w:b/>
        </w:rPr>
        <w:t xml:space="preserve">Ouvrages : </w:t>
      </w:r>
    </w:p>
    <w:p w14:paraId="4B9339B0" w14:textId="18BA51BD" w:rsidR="00C01940" w:rsidRDefault="00C01940" w:rsidP="00FF3CF1">
      <w:pPr>
        <w:numPr>
          <w:ilvl w:val="0"/>
          <w:numId w:val="3"/>
        </w:numPr>
        <w:jc w:val="both"/>
        <w:rPr>
          <w:rFonts w:ascii="Calibri" w:hAnsi="Calibri"/>
        </w:rPr>
      </w:pPr>
      <w:r>
        <w:rPr>
          <w:rFonts w:ascii="Calibri" w:hAnsi="Calibri"/>
        </w:rPr>
        <w:t>Chapitre : Aspects de Droit international privé in M. Clément-Fontaine, N. Martial-</w:t>
      </w:r>
      <w:proofErr w:type="spellStart"/>
      <w:r>
        <w:rPr>
          <w:rFonts w:ascii="Calibri" w:hAnsi="Calibri"/>
        </w:rPr>
        <w:t>Braz</w:t>
      </w:r>
      <w:proofErr w:type="spellEnd"/>
      <w:r w:rsidR="00343B5A">
        <w:rPr>
          <w:rFonts w:ascii="Calibri" w:hAnsi="Calibri"/>
        </w:rPr>
        <w:t xml:space="preserve"> (</w:t>
      </w:r>
      <w:proofErr w:type="spellStart"/>
      <w:r w:rsidR="00343B5A">
        <w:rPr>
          <w:rFonts w:ascii="Calibri" w:hAnsi="Calibri"/>
        </w:rPr>
        <w:t>dir</w:t>
      </w:r>
      <w:proofErr w:type="spellEnd"/>
      <w:r w:rsidR="00343B5A">
        <w:rPr>
          <w:rFonts w:ascii="Calibri" w:hAnsi="Calibri"/>
        </w:rPr>
        <w:t>.)</w:t>
      </w:r>
      <w:r>
        <w:rPr>
          <w:rFonts w:ascii="Calibri" w:hAnsi="Calibri"/>
        </w:rPr>
        <w:t xml:space="preserve">, </w:t>
      </w:r>
      <w:r>
        <w:rPr>
          <w:rFonts w:ascii="Calibri" w:hAnsi="Calibri"/>
          <w:i/>
          <w:iCs/>
        </w:rPr>
        <w:t xml:space="preserve">Droit </w:t>
      </w:r>
      <w:r w:rsidRPr="00C01940">
        <w:rPr>
          <w:rFonts w:ascii="Calibri" w:hAnsi="Calibri"/>
          <w:i/>
          <w:iCs/>
        </w:rPr>
        <w:t>prétorien du numérique</w:t>
      </w:r>
      <w:r>
        <w:rPr>
          <w:rFonts w:ascii="Calibri" w:hAnsi="Calibri"/>
          <w:i/>
          <w:iCs/>
        </w:rPr>
        <w:t xml:space="preserve"> de l’Union européenne</w:t>
      </w:r>
      <w:r>
        <w:rPr>
          <w:rFonts w:ascii="Calibri" w:hAnsi="Calibri"/>
        </w:rPr>
        <w:t xml:space="preserve">, A paraître 2023. </w:t>
      </w:r>
    </w:p>
    <w:p w14:paraId="0101FF9F" w14:textId="5F93FE64" w:rsidR="00FF3CF1" w:rsidRDefault="00FF3CF1" w:rsidP="00FF3CF1">
      <w:pPr>
        <w:numPr>
          <w:ilvl w:val="0"/>
          <w:numId w:val="3"/>
        </w:numPr>
        <w:jc w:val="both"/>
        <w:rPr>
          <w:rFonts w:ascii="Calibri" w:hAnsi="Calibri"/>
        </w:rPr>
      </w:pPr>
      <w:r>
        <w:rPr>
          <w:rFonts w:ascii="Calibri" w:hAnsi="Calibri"/>
        </w:rPr>
        <w:t>Chapitre : Le champ d’application de la L</w:t>
      </w:r>
      <w:r w:rsidR="00940D1C">
        <w:rPr>
          <w:rFonts w:ascii="Calibri" w:hAnsi="Calibri"/>
        </w:rPr>
        <w:t>oi Informatique et Libertés</w:t>
      </w:r>
      <w:r>
        <w:rPr>
          <w:rFonts w:ascii="Calibri" w:hAnsi="Calibri"/>
        </w:rPr>
        <w:t xml:space="preserve">, </w:t>
      </w:r>
      <w:r w:rsidR="00940D1C">
        <w:rPr>
          <w:rFonts w:ascii="Calibri" w:hAnsi="Calibri"/>
        </w:rPr>
        <w:t xml:space="preserve">Champ d’application dans l’espace, </w:t>
      </w:r>
      <w:r>
        <w:rPr>
          <w:rFonts w:ascii="Calibri" w:hAnsi="Calibri"/>
        </w:rPr>
        <w:t xml:space="preserve">in J. </w:t>
      </w:r>
      <w:proofErr w:type="spellStart"/>
      <w:r>
        <w:rPr>
          <w:rFonts w:ascii="Calibri" w:hAnsi="Calibri"/>
        </w:rPr>
        <w:t>Rochfeld</w:t>
      </w:r>
      <w:proofErr w:type="spellEnd"/>
      <w:r>
        <w:rPr>
          <w:rFonts w:ascii="Calibri" w:hAnsi="Calibri"/>
        </w:rPr>
        <w:t>, N. Martial-</w:t>
      </w:r>
      <w:proofErr w:type="spellStart"/>
      <w:r>
        <w:rPr>
          <w:rFonts w:ascii="Calibri" w:hAnsi="Calibri"/>
        </w:rPr>
        <w:t>Braz</w:t>
      </w:r>
      <w:proofErr w:type="spellEnd"/>
      <w:r w:rsidR="00940D1C">
        <w:rPr>
          <w:rFonts w:ascii="Calibri" w:hAnsi="Calibri"/>
        </w:rPr>
        <w:t xml:space="preserve"> (</w:t>
      </w:r>
      <w:proofErr w:type="spellStart"/>
      <w:r w:rsidR="00940D1C">
        <w:rPr>
          <w:rFonts w:ascii="Calibri" w:hAnsi="Calibri"/>
        </w:rPr>
        <w:t>dir</w:t>
      </w:r>
      <w:proofErr w:type="spellEnd"/>
      <w:r w:rsidR="00940D1C">
        <w:rPr>
          <w:rFonts w:ascii="Calibri" w:hAnsi="Calibri"/>
        </w:rPr>
        <w:t>.)</w:t>
      </w:r>
      <w:r>
        <w:rPr>
          <w:rFonts w:ascii="Calibri" w:hAnsi="Calibri"/>
        </w:rPr>
        <w:t xml:space="preserve">, </w:t>
      </w:r>
      <w:r w:rsidR="00374C25" w:rsidRPr="00343B5A">
        <w:rPr>
          <w:rFonts w:ascii="Calibri" w:hAnsi="Calibri"/>
          <w:i/>
          <w:iCs/>
        </w:rPr>
        <w:t>Droit des données personnelles, Les spécificités du droit français au regard du RGPD</w:t>
      </w:r>
      <w:r w:rsidR="00374C25">
        <w:rPr>
          <w:rFonts w:ascii="Calibri" w:hAnsi="Calibri"/>
        </w:rPr>
        <w:t xml:space="preserve">, </w:t>
      </w:r>
      <w:r w:rsidRPr="00FF3CF1">
        <w:rPr>
          <w:rFonts w:ascii="Calibri" w:hAnsi="Calibri"/>
        </w:rPr>
        <w:t>Dalloz</w:t>
      </w:r>
      <w:r w:rsidR="00374C25">
        <w:rPr>
          <w:rFonts w:ascii="Calibri" w:hAnsi="Calibri"/>
        </w:rPr>
        <w:t xml:space="preserve"> coll. Décryptage</w:t>
      </w:r>
      <w:r w:rsidRPr="00FF3CF1">
        <w:rPr>
          <w:rFonts w:ascii="Calibri" w:hAnsi="Calibri"/>
        </w:rPr>
        <w:t xml:space="preserve"> 201</w:t>
      </w:r>
      <w:r w:rsidR="006A0AA8">
        <w:rPr>
          <w:rFonts w:ascii="Calibri" w:hAnsi="Calibri"/>
        </w:rPr>
        <w:t>9</w:t>
      </w:r>
      <w:r w:rsidR="00940D1C">
        <w:rPr>
          <w:rFonts w:ascii="Calibri" w:hAnsi="Calibri"/>
        </w:rPr>
        <w:t xml:space="preserve">, p. 43-50. </w:t>
      </w:r>
    </w:p>
    <w:p w14:paraId="0164852F" w14:textId="75C57688" w:rsidR="005A666B" w:rsidRPr="005A666B" w:rsidRDefault="005A666B" w:rsidP="005A666B">
      <w:pPr>
        <w:numPr>
          <w:ilvl w:val="0"/>
          <w:numId w:val="3"/>
        </w:numPr>
        <w:jc w:val="both"/>
        <w:rPr>
          <w:rFonts w:ascii="Calibri" w:hAnsi="Calibri"/>
        </w:rPr>
      </w:pPr>
      <w:r w:rsidRPr="005A666B">
        <w:rPr>
          <w:rFonts w:ascii="Calibri" w:hAnsi="Calibri"/>
        </w:rPr>
        <w:t>Avec Nathalie Martial-</w:t>
      </w:r>
      <w:proofErr w:type="spellStart"/>
      <w:r w:rsidRPr="005A666B">
        <w:rPr>
          <w:rFonts w:ascii="Calibri" w:hAnsi="Calibri"/>
        </w:rPr>
        <w:t>Braz</w:t>
      </w:r>
      <w:proofErr w:type="spellEnd"/>
      <w:r w:rsidRPr="005A666B">
        <w:rPr>
          <w:rFonts w:ascii="Calibri" w:hAnsi="Calibri"/>
        </w:rPr>
        <w:t>, Données à caractère personnel – Cadre légal –</w:t>
      </w:r>
      <w:r>
        <w:rPr>
          <w:rFonts w:ascii="Calibri" w:hAnsi="Calibri"/>
        </w:rPr>
        <w:t xml:space="preserve">, in </w:t>
      </w:r>
      <w:r w:rsidRPr="005A666B">
        <w:rPr>
          <w:rFonts w:ascii="Calibri" w:hAnsi="Calibri"/>
        </w:rPr>
        <w:t>Répertoire IP/IT et Communication</w:t>
      </w:r>
      <w:r>
        <w:rPr>
          <w:rFonts w:ascii="Calibri" w:hAnsi="Calibri"/>
        </w:rPr>
        <w:t xml:space="preserve">, Dalloz 2019. </w:t>
      </w:r>
    </w:p>
    <w:p w14:paraId="170693FE" w14:textId="08561AF1" w:rsidR="007F4807" w:rsidRPr="00FF3CF1" w:rsidRDefault="007F4807" w:rsidP="005A666B">
      <w:pPr>
        <w:ind w:left="720"/>
        <w:jc w:val="both"/>
        <w:rPr>
          <w:rFonts w:ascii="Calibri" w:hAnsi="Calibri"/>
        </w:rPr>
      </w:pPr>
    </w:p>
    <w:p w14:paraId="44B8158F" w14:textId="77777777" w:rsidR="00D31A9B" w:rsidRDefault="00D31A9B" w:rsidP="00C66A85">
      <w:pPr>
        <w:jc w:val="both"/>
        <w:rPr>
          <w:rFonts w:ascii="Calibri" w:hAnsi="Calibri"/>
          <w:b/>
        </w:rPr>
      </w:pPr>
    </w:p>
    <w:p w14:paraId="651FDB86" w14:textId="77777777" w:rsidR="00C66A85" w:rsidRPr="00D8032A" w:rsidRDefault="00D8032A" w:rsidP="00C66A85">
      <w:pPr>
        <w:jc w:val="both"/>
        <w:rPr>
          <w:rFonts w:ascii="Calibri" w:hAnsi="Calibri"/>
          <w:b/>
        </w:rPr>
      </w:pPr>
      <w:r w:rsidRPr="00C66A85">
        <w:rPr>
          <w:rFonts w:ascii="Calibri" w:hAnsi="Calibri"/>
          <w:b/>
        </w:rPr>
        <w:t xml:space="preserve">Articles : </w:t>
      </w:r>
    </w:p>
    <w:p w14:paraId="0588B98D" w14:textId="788BA86C" w:rsidR="00383272" w:rsidRPr="00383272" w:rsidRDefault="00383272" w:rsidP="006C1993">
      <w:pPr>
        <w:numPr>
          <w:ilvl w:val="0"/>
          <w:numId w:val="2"/>
        </w:numPr>
        <w:jc w:val="both"/>
        <w:rPr>
          <w:rFonts w:ascii="Calibri" w:hAnsi="Calibri"/>
        </w:rPr>
      </w:pPr>
      <w:r w:rsidRPr="00383272">
        <w:rPr>
          <w:rFonts w:ascii="Calibri" w:hAnsi="Calibri"/>
          <w:lang w:val="en-US"/>
        </w:rPr>
        <w:t>Cooperation of public authorities, i</w:t>
      </w:r>
      <w:r>
        <w:rPr>
          <w:rFonts w:ascii="Calibri" w:hAnsi="Calibri"/>
          <w:lang w:val="en-US"/>
        </w:rPr>
        <w:t xml:space="preserve">n </w:t>
      </w:r>
      <w:r w:rsidR="00DA3EB3" w:rsidRPr="00343B5A">
        <w:rPr>
          <w:rFonts w:ascii="Calibri" w:hAnsi="Calibri"/>
          <w:i/>
          <w:iCs/>
          <w:lang w:val="en-US"/>
        </w:rPr>
        <w:t xml:space="preserve">AI </w:t>
      </w:r>
      <w:r w:rsidRPr="00343B5A">
        <w:rPr>
          <w:rFonts w:ascii="Calibri" w:hAnsi="Calibri"/>
          <w:i/>
          <w:iCs/>
          <w:lang w:val="en-US"/>
        </w:rPr>
        <w:t>Governance in the EU</w:t>
      </w:r>
      <w:r w:rsidR="00DA3EB3" w:rsidRPr="00343B5A">
        <w:rPr>
          <w:rFonts w:ascii="Calibri" w:hAnsi="Calibri"/>
          <w:i/>
          <w:iCs/>
          <w:lang w:val="en-US"/>
        </w:rPr>
        <w:t xml:space="preserve"> and</w:t>
      </w:r>
      <w:r w:rsidRPr="00343B5A">
        <w:rPr>
          <w:rFonts w:ascii="Calibri" w:hAnsi="Calibri"/>
          <w:i/>
          <w:iCs/>
          <w:lang w:val="en-US"/>
        </w:rPr>
        <w:t xml:space="preserve"> Consumer </w:t>
      </w:r>
      <w:proofErr w:type="gramStart"/>
      <w:r w:rsidRPr="00343B5A">
        <w:rPr>
          <w:rFonts w:ascii="Calibri" w:hAnsi="Calibri"/>
          <w:i/>
          <w:iCs/>
          <w:lang w:val="en-US"/>
        </w:rPr>
        <w:t>Protection</w:t>
      </w:r>
      <w:r w:rsidRPr="00383272">
        <w:rPr>
          <w:rFonts w:ascii="Calibri" w:hAnsi="Calibri"/>
          <w:lang w:val="en-US"/>
        </w:rPr>
        <w:t xml:space="preserve"> ?</w:t>
      </w:r>
      <w:proofErr w:type="gramEnd"/>
      <w:r>
        <w:rPr>
          <w:rFonts w:ascii="Calibri" w:hAnsi="Calibri"/>
          <w:lang w:val="en-US"/>
        </w:rPr>
        <w:t xml:space="preserve"> </w:t>
      </w:r>
      <w:r>
        <w:rPr>
          <w:rFonts w:ascii="Calibri" w:hAnsi="Calibri"/>
        </w:rPr>
        <w:t>(</w:t>
      </w:r>
      <w:proofErr w:type="spellStart"/>
      <w:proofErr w:type="gramStart"/>
      <w:r>
        <w:rPr>
          <w:rFonts w:ascii="Calibri" w:hAnsi="Calibri"/>
        </w:rPr>
        <w:t>dir</w:t>
      </w:r>
      <w:proofErr w:type="spellEnd"/>
      <w:r>
        <w:rPr>
          <w:rFonts w:ascii="Calibri" w:hAnsi="Calibri"/>
        </w:rPr>
        <w:t>.</w:t>
      </w:r>
      <w:proofErr w:type="gramEnd"/>
      <w:r>
        <w:rPr>
          <w:rFonts w:ascii="Calibri" w:hAnsi="Calibri"/>
        </w:rPr>
        <w:t xml:space="preserve"> M. Ho-Dac, C. </w:t>
      </w:r>
      <w:proofErr w:type="spellStart"/>
      <w:r>
        <w:rPr>
          <w:rFonts w:ascii="Calibri" w:hAnsi="Calibri"/>
        </w:rPr>
        <w:t>Pellegrini</w:t>
      </w:r>
      <w:proofErr w:type="spellEnd"/>
      <w:r>
        <w:rPr>
          <w:rFonts w:ascii="Calibri" w:hAnsi="Calibri"/>
        </w:rPr>
        <w:t>)</w:t>
      </w:r>
      <w:r w:rsidRPr="00383272">
        <w:rPr>
          <w:rFonts w:ascii="Calibri" w:hAnsi="Calibri"/>
        </w:rPr>
        <w:t>, Bruylant 2023</w:t>
      </w:r>
      <w:r>
        <w:rPr>
          <w:rFonts w:ascii="Calibri" w:hAnsi="Calibri"/>
        </w:rPr>
        <w:t xml:space="preserve">, </w:t>
      </w:r>
      <w:r w:rsidR="009C11A5">
        <w:rPr>
          <w:rFonts w:ascii="Calibri" w:hAnsi="Calibri"/>
        </w:rPr>
        <w:t>p. 211-230.</w:t>
      </w:r>
    </w:p>
    <w:p w14:paraId="6F2D79C9" w14:textId="5F84D268" w:rsidR="006C1993" w:rsidRPr="006C1993" w:rsidRDefault="006C1993" w:rsidP="006C1993">
      <w:pPr>
        <w:numPr>
          <w:ilvl w:val="0"/>
          <w:numId w:val="2"/>
        </w:numPr>
        <w:jc w:val="both"/>
        <w:rPr>
          <w:rFonts w:ascii="Calibri" w:hAnsi="Calibri"/>
        </w:rPr>
      </w:pPr>
      <w:r>
        <w:rPr>
          <w:rFonts w:ascii="Calibri" w:hAnsi="Calibri"/>
        </w:rPr>
        <w:t>Blockchain et protection des données, les enjeux de droit international privé, Actes du colloque « </w:t>
      </w:r>
      <w:r w:rsidRPr="00343B5A">
        <w:rPr>
          <w:rFonts w:ascii="Calibri" w:hAnsi="Calibri"/>
          <w:i/>
          <w:iCs/>
        </w:rPr>
        <w:t>Blockchain et protection des données</w:t>
      </w:r>
      <w:r>
        <w:rPr>
          <w:rFonts w:ascii="Calibri" w:hAnsi="Calibri"/>
        </w:rPr>
        <w:t> » (</w:t>
      </w:r>
      <w:proofErr w:type="spellStart"/>
      <w:r>
        <w:rPr>
          <w:rFonts w:ascii="Calibri" w:hAnsi="Calibri"/>
        </w:rPr>
        <w:t>dir</w:t>
      </w:r>
      <w:proofErr w:type="spellEnd"/>
      <w:r>
        <w:rPr>
          <w:rFonts w:ascii="Calibri" w:hAnsi="Calibri"/>
        </w:rPr>
        <w:t xml:space="preserve">. B. Bertrand, S. </w:t>
      </w:r>
      <w:proofErr w:type="spellStart"/>
      <w:r>
        <w:rPr>
          <w:rFonts w:ascii="Calibri" w:hAnsi="Calibri"/>
        </w:rPr>
        <w:t>Turgis</w:t>
      </w:r>
      <w:proofErr w:type="spellEnd"/>
      <w:r>
        <w:rPr>
          <w:rFonts w:ascii="Calibri" w:hAnsi="Calibri"/>
        </w:rPr>
        <w:t xml:space="preserve">), Larcier 2023, à paraître. </w:t>
      </w:r>
    </w:p>
    <w:p w14:paraId="1235A16A" w14:textId="3C0D8ED6" w:rsidR="00D8032A" w:rsidRPr="009B082F" w:rsidRDefault="00D8032A" w:rsidP="00D8032A">
      <w:pPr>
        <w:numPr>
          <w:ilvl w:val="0"/>
          <w:numId w:val="2"/>
        </w:numPr>
        <w:jc w:val="both"/>
        <w:rPr>
          <w:rFonts w:ascii="Calibri" w:hAnsi="Calibri"/>
        </w:rPr>
      </w:pPr>
      <w:r w:rsidRPr="0042369C">
        <w:rPr>
          <w:rFonts w:ascii="Calibri" w:hAnsi="Calibri" w:cs="Calibri"/>
          <w:color w:val="000000"/>
        </w:rPr>
        <w:t xml:space="preserve">La </w:t>
      </w:r>
      <w:r w:rsidRPr="0042369C">
        <w:rPr>
          <w:rFonts w:ascii="Calibri" w:hAnsi="Calibri" w:cs="Calibri"/>
          <w:i/>
          <w:color w:val="000000"/>
        </w:rPr>
        <w:t>blockchain</w:t>
      </w:r>
      <w:r w:rsidRPr="0042369C">
        <w:rPr>
          <w:rFonts w:ascii="Calibri" w:hAnsi="Calibri" w:cs="Calibri"/>
          <w:color w:val="000000"/>
        </w:rPr>
        <w:t xml:space="preserve"> au prisme du droit international privé, quelques remarques, D. IP.IT 2018</w:t>
      </w:r>
      <w:r w:rsidR="005110D1">
        <w:rPr>
          <w:rFonts w:ascii="Calibri" w:hAnsi="Calibri" w:cs="Calibri"/>
          <w:color w:val="000000"/>
        </w:rPr>
        <w:t>.</w:t>
      </w:r>
      <w:r w:rsidR="009F3F9E">
        <w:rPr>
          <w:rFonts w:ascii="Calibri" w:hAnsi="Calibri" w:cs="Calibri"/>
          <w:color w:val="000000"/>
        </w:rPr>
        <w:t xml:space="preserve"> 544</w:t>
      </w:r>
      <w:r w:rsidRPr="0042369C">
        <w:rPr>
          <w:rFonts w:ascii="Calibri" w:hAnsi="Calibri" w:cs="Calibri"/>
          <w:color w:val="000000"/>
        </w:rPr>
        <w:t xml:space="preserve"> (Actes du colloque </w:t>
      </w:r>
      <w:r w:rsidRPr="009B082F">
        <w:rPr>
          <w:rFonts w:ascii="Calibri" w:hAnsi="Calibri"/>
          <w:i/>
        </w:rPr>
        <w:t>Blockchain</w:t>
      </w:r>
      <w:r>
        <w:rPr>
          <w:rFonts w:ascii="Calibri" w:hAnsi="Calibri"/>
        </w:rPr>
        <w:t xml:space="preserve">, </w:t>
      </w:r>
      <w:r w:rsidRPr="009F3F9E">
        <w:rPr>
          <w:rFonts w:ascii="Calibri" w:hAnsi="Calibri"/>
          <w:i/>
        </w:rPr>
        <w:t>propriété intellectuelle et mode</w:t>
      </w:r>
      <w:r>
        <w:rPr>
          <w:rFonts w:ascii="Calibri" w:hAnsi="Calibri"/>
        </w:rPr>
        <w:t>, Paris 17 mai 2018).</w:t>
      </w:r>
    </w:p>
    <w:p w14:paraId="2E7E0B0B" w14:textId="77777777" w:rsidR="00D8032A" w:rsidRDefault="00D8032A" w:rsidP="00D8032A">
      <w:pPr>
        <w:numPr>
          <w:ilvl w:val="0"/>
          <w:numId w:val="3"/>
        </w:numPr>
        <w:jc w:val="both"/>
        <w:rPr>
          <w:rFonts w:ascii="Calibri" w:eastAsia="EUAlbertina-Bold-Identity-H" w:hAnsi="Calibri"/>
          <w:bCs/>
        </w:rPr>
      </w:pPr>
      <w:r>
        <w:rPr>
          <w:rFonts w:ascii="Calibri" w:eastAsia="EUAlbertina-Bold-Identity-H" w:hAnsi="Calibri"/>
          <w:bCs/>
        </w:rPr>
        <w:t xml:space="preserve">La portée extraterritoriale ou a-territoriale du RGPD, </w:t>
      </w:r>
      <w:proofErr w:type="spellStart"/>
      <w:r>
        <w:rPr>
          <w:rFonts w:ascii="Calibri" w:eastAsia="EUAlbertina-Bold-Identity-H" w:hAnsi="Calibri"/>
          <w:bCs/>
        </w:rPr>
        <w:t>Rev</w:t>
      </w:r>
      <w:proofErr w:type="spellEnd"/>
      <w:r>
        <w:rPr>
          <w:rFonts w:ascii="Calibri" w:eastAsia="EUAlbertina-Bold-Identity-H" w:hAnsi="Calibri"/>
          <w:bCs/>
        </w:rPr>
        <w:t xml:space="preserve">. </w:t>
      </w:r>
      <w:proofErr w:type="gramStart"/>
      <w:r>
        <w:rPr>
          <w:rFonts w:ascii="Calibri" w:eastAsia="EUAlbertina-Bold-Identity-H" w:hAnsi="Calibri"/>
          <w:bCs/>
        </w:rPr>
        <w:t>des</w:t>
      </w:r>
      <w:proofErr w:type="gramEnd"/>
      <w:r>
        <w:rPr>
          <w:rFonts w:ascii="Calibri" w:eastAsia="EUAlbertina-Bold-Identity-H" w:hAnsi="Calibri"/>
          <w:bCs/>
        </w:rPr>
        <w:t xml:space="preserve"> </w:t>
      </w:r>
      <w:proofErr w:type="spellStart"/>
      <w:r>
        <w:rPr>
          <w:rFonts w:ascii="Calibri" w:eastAsia="EUAlbertina-Bold-Identity-H" w:hAnsi="Calibri"/>
          <w:bCs/>
        </w:rPr>
        <w:t>aff.</w:t>
      </w:r>
      <w:proofErr w:type="spellEnd"/>
      <w:r>
        <w:rPr>
          <w:rFonts w:ascii="Calibri" w:eastAsia="EUAlbertina-Bold-Identity-H" w:hAnsi="Calibri"/>
          <w:bCs/>
        </w:rPr>
        <w:t xml:space="preserve"> </w:t>
      </w:r>
      <w:proofErr w:type="spellStart"/>
      <w:proofErr w:type="gramStart"/>
      <w:r>
        <w:rPr>
          <w:rFonts w:ascii="Calibri" w:eastAsia="EUAlbertina-Bold-Identity-H" w:hAnsi="Calibri"/>
          <w:bCs/>
        </w:rPr>
        <w:t>europ</w:t>
      </w:r>
      <w:proofErr w:type="spellEnd"/>
      <w:proofErr w:type="gramEnd"/>
      <w:r>
        <w:rPr>
          <w:rFonts w:ascii="Calibri" w:eastAsia="EUAlbertina-Bold-Identity-H" w:hAnsi="Calibri"/>
          <w:bCs/>
        </w:rPr>
        <w:t>. 2018</w:t>
      </w:r>
      <w:r w:rsidR="00EE08FF">
        <w:rPr>
          <w:rFonts w:ascii="Calibri" w:eastAsia="EUAlbertina-Bold-Identity-H" w:hAnsi="Calibri"/>
          <w:bCs/>
        </w:rPr>
        <w:t xml:space="preserve">/1. 43. </w:t>
      </w:r>
    </w:p>
    <w:p w14:paraId="347A6CEE" w14:textId="77777777" w:rsidR="00D8032A" w:rsidRDefault="00D8032A" w:rsidP="00D8032A">
      <w:pPr>
        <w:numPr>
          <w:ilvl w:val="0"/>
          <w:numId w:val="3"/>
        </w:numPr>
        <w:jc w:val="both"/>
        <w:rPr>
          <w:rFonts w:ascii="Calibri" w:eastAsia="EUAlbertina-Bold-Identity-H" w:hAnsi="Calibri"/>
          <w:bCs/>
        </w:rPr>
      </w:pPr>
      <w:r>
        <w:rPr>
          <w:rFonts w:ascii="Calibri" w:eastAsia="EUAlbertina-Bold-Identity-H" w:hAnsi="Calibri"/>
          <w:bCs/>
        </w:rPr>
        <w:t xml:space="preserve">Avec C. </w:t>
      </w:r>
      <w:proofErr w:type="spellStart"/>
      <w:r>
        <w:rPr>
          <w:rFonts w:ascii="Calibri" w:eastAsia="EUAlbertina-Bold-Identity-H" w:hAnsi="Calibri"/>
          <w:bCs/>
        </w:rPr>
        <w:t>Zolynski</w:t>
      </w:r>
      <w:proofErr w:type="spellEnd"/>
      <w:r>
        <w:rPr>
          <w:rFonts w:ascii="Calibri" w:eastAsia="EUAlbertina-Bold-Identity-H" w:hAnsi="Calibri"/>
          <w:bCs/>
        </w:rPr>
        <w:t>, Le Règlement n°2016/679/UE relatif à la protection des données personnelles, aspects de droit international privé, D. 2016. 1874.</w:t>
      </w:r>
    </w:p>
    <w:p w14:paraId="57B1A852" w14:textId="77777777" w:rsidR="00D8032A" w:rsidRPr="00CE15DF" w:rsidRDefault="00D8032A" w:rsidP="00D8032A">
      <w:pPr>
        <w:numPr>
          <w:ilvl w:val="0"/>
          <w:numId w:val="3"/>
        </w:numPr>
        <w:jc w:val="both"/>
        <w:rPr>
          <w:rFonts w:ascii="Calibri" w:eastAsia="EUAlbertina-Bold-Identity-H" w:hAnsi="Calibri"/>
          <w:bCs/>
        </w:rPr>
      </w:pPr>
      <w:r w:rsidRPr="00CE15DF">
        <w:rPr>
          <w:rFonts w:ascii="Calibri" w:eastAsia="EUAlbertina-Bold-Identity-H" w:hAnsi="Calibri"/>
          <w:bCs/>
        </w:rPr>
        <w:t>L’accès à la justice des utilisateu</w:t>
      </w:r>
      <w:r>
        <w:rPr>
          <w:rFonts w:ascii="Calibri" w:eastAsia="EUAlbertina-Bold-Identity-H" w:hAnsi="Calibri"/>
          <w:bCs/>
        </w:rPr>
        <w:t>rs des réseaux sociaux, intervention lors du</w:t>
      </w:r>
      <w:r w:rsidRPr="00CE15DF">
        <w:rPr>
          <w:rFonts w:ascii="Calibri" w:eastAsia="EUAlbertina-Bold-Identity-H" w:hAnsi="Calibri"/>
          <w:bCs/>
        </w:rPr>
        <w:t xml:space="preserve"> colloque </w:t>
      </w:r>
      <w:r>
        <w:rPr>
          <w:rFonts w:ascii="Calibri" w:eastAsia="EUAlbertina-Bold-Identity-H" w:hAnsi="Calibri"/>
          <w:bCs/>
        </w:rPr>
        <w:t xml:space="preserve">de l’Université </w:t>
      </w:r>
      <w:r w:rsidRPr="00CE15DF">
        <w:rPr>
          <w:rFonts w:ascii="Calibri" w:eastAsia="EUAlbertina-Bold-Identity-H" w:hAnsi="Calibri"/>
          <w:bCs/>
        </w:rPr>
        <w:t>Paris Saclay</w:t>
      </w:r>
      <w:r>
        <w:rPr>
          <w:rFonts w:ascii="Calibri" w:eastAsia="EUAlbertina-Bold-Identity-H" w:hAnsi="Calibri"/>
          <w:bCs/>
        </w:rPr>
        <w:t>,</w:t>
      </w:r>
      <w:r w:rsidRPr="00CE15DF">
        <w:rPr>
          <w:rFonts w:ascii="Calibri" w:eastAsia="EUAlbertina-Bold-Identity-H" w:hAnsi="Calibri"/>
          <w:bCs/>
        </w:rPr>
        <w:t xml:space="preserve"> le 22 mai 2015</w:t>
      </w:r>
      <w:r>
        <w:rPr>
          <w:rFonts w:ascii="Calibri" w:eastAsia="EUAlbertina-Bold-Identity-H" w:hAnsi="Calibri"/>
          <w:bCs/>
        </w:rPr>
        <w:t>, publié in TIC Innovation et Droit international</w:t>
      </w:r>
      <w:r w:rsidRPr="00CE15DF">
        <w:rPr>
          <w:rFonts w:ascii="Calibri" w:eastAsia="EUAlbertina-Bold-Identity-H" w:hAnsi="Calibri"/>
          <w:bCs/>
        </w:rPr>
        <w:t xml:space="preserve"> (</w:t>
      </w:r>
      <w:proofErr w:type="spellStart"/>
      <w:r w:rsidRPr="00CE15DF">
        <w:rPr>
          <w:rFonts w:ascii="Calibri" w:eastAsia="EUAlbertina-Bold-Identity-H" w:hAnsi="Calibri"/>
          <w:bCs/>
        </w:rPr>
        <w:t>dir</w:t>
      </w:r>
      <w:proofErr w:type="spellEnd"/>
      <w:r w:rsidRPr="00CE15DF">
        <w:rPr>
          <w:rFonts w:ascii="Calibri" w:eastAsia="EUAlbertina-Bold-Identity-H" w:hAnsi="Calibri"/>
          <w:bCs/>
        </w:rPr>
        <w:t xml:space="preserve">. Ph. </w:t>
      </w:r>
      <w:proofErr w:type="spellStart"/>
      <w:r w:rsidRPr="00CE15DF">
        <w:rPr>
          <w:rFonts w:ascii="Calibri" w:eastAsia="EUAlbertina-Bold-Identity-H" w:hAnsi="Calibri"/>
          <w:bCs/>
        </w:rPr>
        <w:t>Achilléas</w:t>
      </w:r>
      <w:proofErr w:type="spellEnd"/>
      <w:r>
        <w:rPr>
          <w:rFonts w:ascii="Calibri" w:eastAsia="EUAlbertina-Bold-Identity-H" w:hAnsi="Calibri"/>
          <w:bCs/>
        </w:rPr>
        <w:t xml:space="preserve"> et W. </w:t>
      </w:r>
      <w:proofErr w:type="spellStart"/>
      <w:r>
        <w:rPr>
          <w:rFonts w:ascii="Calibri" w:eastAsia="EUAlbertina-Bold-Identity-H" w:hAnsi="Calibri"/>
          <w:bCs/>
        </w:rPr>
        <w:t>Mikalef</w:t>
      </w:r>
      <w:proofErr w:type="spellEnd"/>
      <w:r>
        <w:rPr>
          <w:rFonts w:ascii="Calibri" w:eastAsia="EUAlbertina-Bold-Identity-H" w:hAnsi="Calibri"/>
          <w:bCs/>
        </w:rPr>
        <w:t xml:space="preserve">), </w:t>
      </w:r>
      <w:proofErr w:type="spellStart"/>
      <w:r>
        <w:rPr>
          <w:rFonts w:ascii="Calibri" w:eastAsia="EUAlbertina-Bold-Identity-H" w:hAnsi="Calibri"/>
          <w:bCs/>
        </w:rPr>
        <w:t>Pedone</w:t>
      </w:r>
      <w:proofErr w:type="spellEnd"/>
      <w:r>
        <w:rPr>
          <w:rFonts w:ascii="Calibri" w:eastAsia="EUAlbertina-Bold-Identity-H" w:hAnsi="Calibri"/>
          <w:bCs/>
        </w:rPr>
        <w:t xml:space="preserve"> 2017, p. 75-88</w:t>
      </w:r>
      <w:r w:rsidRPr="00CE15DF">
        <w:rPr>
          <w:rFonts w:ascii="Calibri" w:eastAsia="EUAlbertina-Bold-Identity-H" w:hAnsi="Calibri"/>
          <w:bCs/>
        </w:rPr>
        <w:t xml:space="preserve">. </w:t>
      </w:r>
    </w:p>
    <w:p w14:paraId="55934507" w14:textId="77777777" w:rsidR="00D8032A" w:rsidRDefault="00D8032A" w:rsidP="00D8032A">
      <w:pPr>
        <w:jc w:val="both"/>
        <w:rPr>
          <w:rFonts w:ascii="Calibri" w:hAnsi="Calibri"/>
          <w:b/>
        </w:rPr>
      </w:pPr>
    </w:p>
    <w:p w14:paraId="279AE984" w14:textId="57810DAE" w:rsidR="004B347B" w:rsidRPr="004B347B" w:rsidRDefault="00D8032A" w:rsidP="004B347B">
      <w:pPr>
        <w:jc w:val="both"/>
        <w:rPr>
          <w:rFonts w:ascii="Calibri" w:hAnsi="Calibri"/>
          <w:b/>
        </w:rPr>
      </w:pPr>
      <w:r w:rsidRPr="00C66A85">
        <w:rPr>
          <w:rFonts w:ascii="Calibri" w:hAnsi="Calibri"/>
          <w:b/>
        </w:rPr>
        <w:t>Commentaires :</w:t>
      </w:r>
    </w:p>
    <w:p w14:paraId="3DE56525" w14:textId="6B16DD44" w:rsidR="00DD2B06" w:rsidRPr="00DD2B06" w:rsidRDefault="00DD2B06" w:rsidP="004102C8">
      <w:pPr>
        <w:numPr>
          <w:ilvl w:val="0"/>
          <w:numId w:val="3"/>
        </w:numPr>
        <w:jc w:val="both"/>
        <w:rPr>
          <w:rFonts w:ascii="Calibri" w:hAnsi="Calibri"/>
          <w:b/>
          <w:smallCaps/>
        </w:rPr>
      </w:pPr>
      <w:r>
        <w:rPr>
          <w:rFonts w:ascii="Calibri" w:hAnsi="Calibri"/>
          <w:color w:val="000000"/>
        </w:rPr>
        <w:t xml:space="preserve">Note sous CJUE, 15 juin 2021, </w:t>
      </w:r>
      <w:r w:rsidR="00F62CD8">
        <w:rPr>
          <w:rFonts w:ascii="Calibri" w:hAnsi="Calibri"/>
          <w:color w:val="000000"/>
        </w:rPr>
        <w:t xml:space="preserve">C-645/19, </w:t>
      </w:r>
      <w:r>
        <w:rPr>
          <w:rFonts w:ascii="Calibri" w:hAnsi="Calibri"/>
          <w:i/>
          <w:iCs/>
          <w:color w:val="000000"/>
        </w:rPr>
        <w:t xml:space="preserve">Facebook, </w:t>
      </w:r>
      <w:proofErr w:type="spellStart"/>
      <w:r>
        <w:rPr>
          <w:rFonts w:ascii="Calibri" w:hAnsi="Calibri"/>
          <w:color w:val="000000"/>
        </w:rPr>
        <w:t>RTDeur</w:t>
      </w:r>
      <w:proofErr w:type="spellEnd"/>
      <w:r w:rsidR="00F62CD8">
        <w:rPr>
          <w:rFonts w:ascii="Calibri" w:hAnsi="Calibri"/>
          <w:color w:val="000000"/>
        </w:rPr>
        <w:t>. 202</w:t>
      </w:r>
      <w:r w:rsidR="007615DC">
        <w:rPr>
          <w:rFonts w:ascii="Calibri" w:hAnsi="Calibri"/>
          <w:color w:val="000000"/>
        </w:rPr>
        <w:t>2</w:t>
      </w:r>
      <w:r w:rsidR="00D12893">
        <w:rPr>
          <w:rFonts w:ascii="Calibri" w:hAnsi="Calibri"/>
          <w:color w:val="000000"/>
        </w:rPr>
        <w:t xml:space="preserve">. 81. </w:t>
      </w:r>
    </w:p>
    <w:p w14:paraId="562B55A2" w14:textId="58D6A784" w:rsidR="004B347B" w:rsidRPr="004B347B" w:rsidRDefault="004B347B" w:rsidP="004102C8">
      <w:pPr>
        <w:numPr>
          <w:ilvl w:val="0"/>
          <w:numId w:val="3"/>
        </w:numPr>
        <w:jc w:val="both"/>
        <w:rPr>
          <w:rFonts w:ascii="Calibri" w:hAnsi="Calibri"/>
          <w:b/>
          <w:smallCaps/>
        </w:rPr>
      </w:pPr>
      <w:r>
        <w:rPr>
          <w:rFonts w:ascii="Calibri" w:hAnsi="Calibri"/>
          <w:color w:val="000000"/>
        </w:rPr>
        <w:t xml:space="preserve">Obs. sous CE 21 avr. 2021, </w:t>
      </w:r>
      <w:r>
        <w:rPr>
          <w:rFonts w:ascii="Calibri" w:hAnsi="Calibri"/>
          <w:i/>
          <w:iCs/>
          <w:color w:val="000000"/>
        </w:rPr>
        <w:t>La Quadrature du Net</w:t>
      </w:r>
      <w:r>
        <w:rPr>
          <w:rFonts w:ascii="Calibri" w:hAnsi="Calibri"/>
          <w:color w:val="000000"/>
        </w:rPr>
        <w:t>, Blog du Club des Juristes, 7 mai 2021</w:t>
      </w:r>
      <w:r w:rsidRPr="004B347B">
        <w:t xml:space="preserve"> </w:t>
      </w:r>
      <w:hyperlink r:id="rId16" w:history="1">
        <w:r w:rsidRPr="00D66845">
          <w:rPr>
            <w:rStyle w:val="Lienhypertexte"/>
            <w:rFonts w:ascii="Calibri" w:hAnsi="Calibri"/>
          </w:rPr>
          <w:t>https://blog.leclubdesjuristes.com/conservation-des-donnees-de-connexion-le-conseil-detat-option-droit-de-lunion-europeenne-un-bon-et-habile-eleve/</w:t>
        </w:r>
      </w:hyperlink>
    </w:p>
    <w:p w14:paraId="7D4C0E0F" w14:textId="7687E363" w:rsidR="003D6761" w:rsidRPr="004B347B" w:rsidRDefault="003D6761" w:rsidP="004B347B">
      <w:pPr>
        <w:numPr>
          <w:ilvl w:val="0"/>
          <w:numId w:val="3"/>
        </w:numPr>
        <w:jc w:val="both"/>
        <w:rPr>
          <w:rFonts w:ascii="Calibri" w:hAnsi="Calibri"/>
          <w:b/>
          <w:smallCaps/>
        </w:rPr>
      </w:pPr>
      <w:r w:rsidRPr="004B347B">
        <w:rPr>
          <w:rFonts w:ascii="Calibri" w:hAnsi="Calibri"/>
          <w:color w:val="000000"/>
        </w:rPr>
        <w:t xml:space="preserve">Obs. sous CJUE 6 oct. 2020 (C-511-18 ; C-512/18, C-520/18 et C-623/17), </w:t>
      </w:r>
      <w:r w:rsidRPr="004B347B">
        <w:rPr>
          <w:rFonts w:ascii="Calibri" w:hAnsi="Calibri"/>
          <w:i/>
          <w:iCs/>
          <w:color w:val="000000"/>
        </w:rPr>
        <w:t>La Quadrature du Net</w:t>
      </w:r>
      <w:r w:rsidRPr="004B347B">
        <w:rPr>
          <w:rFonts w:ascii="Calibri" w:hAnsi="Calibri"/>
          <w:color w:val="000000"/>
        </w:rPr>
        <w:t xml:space="preserve">, Blog du Club des Juristes, 9 nov. 2020 </w:t>
      </w:r>
      <w:hyperlink r:id="rId17" w:history="1">
        <w:r w:rsidRPr="004B347B">
          <w:rPr>
            <w:rStyle w:val="Lienhypertexte"/>
            <w:rFonts w:ascii="Calibri" w:hAnsi="Calibri"/>
          </w:rPr>
          <w:t>https://blog.leclubdesjuristes.com/la-cour-de-justice-de-lunion-europeenne-soppose-a-la-collecte-massive-des-donnees-de-connexions-internet-et-telephoniques-a-des-fins-judiciaires-ou-de-renseignement-par-fabienne-jau/</w:t>
        </w:r>
      </w:hyperlink>
    </w:p>
    <w:p w14:paraId="66F4E437" w14:textId="7A5B45D3" w:rsidR="00082EAE" w:rsidRPr="00082EAE" w:rsidRDefault="00082EAE" w:rsidP="004102C8">
      <w:pPr>
        <w:numPr>
          <w:ilvl w:val="0"/>
          <w:numId w:val="3"/>
        </w:numPr>
        <w:jc w:val="both"/>
        <w:rPr>
          <w:rFonts w:ascii="Calibri" w:hAnsi="Calibri"/>
          <w:b/>
          <w:smallCaps/>
        </w:rPr>
      </w:pPr>
      <w:r>
        <w:rPr>
          <w:rFonts w:ascii="Calibri" w:hAnsi="Calibri"/>
          <w:color w:val="000000"/>
        </w:rPr>
        <w:lastRenderedPageBreak/>
        <w:t>Note sous CE 19 juin 2020, n° 430810, Google / CNIL, D. 2020</w:t>
      </w:r>
      <w:r w:rsidR="00292DA2">
        <w:rPr>
          <w:rFonts w:ascii="Calibri" w:hAnsi="Calibri"/>
          <w:color w:val="000000"/>
        </w:rPr>
        <w:t xml:space="preserve">. </w:t>
      </w:r>
      <w:r w:rsidR="00087F3B">
        <w:rPr>
          <w:rFonts w:ascii="Calibri" w:hAnsi="Calibri"/>
          <w:color w:val="000000"/>
        </w:rPr>
        <w:t>2043.</w:t>
      </w:r>
    </w:p>
    <w:p w14:paraId="5BE4127B" w14:textId="578B8B46" w:rsidR="004102C8" w:rsidRPr="004102C8" w:rsidRDefault="004102C8" w:rsidP="004102C8">
      <w:pPr>
        <w:numPr>
          <w:ilvl w:val="0"/>
          <w:numId w:val="3"/>
        </w:numPr>
        <w:jc w:val="both"/>
        <w:rPr>
          <w:rFonts w:ascii="Calibri" w:hAnsi="Calibri"/>
          <w:b/>
          <w:smallCaps/>
        </w:rPr>
      </w:pPr>
      <w:r>
        <w:rPr>
          <w:rFonts w:ascii="Calibri" w:hAnsi="Calibri"/>
          <w:color w:val="000000"/>
        </w:rPr>
        <w:t>Obs. sous CJUE 16 juil. 20</w:t>
      </w:r>
      <w:r w:rsidR="003D6761">
        <w:rPr>
          <w:rFonts w:ascii="Calibri" w:hAnsi="Calibri"/>
          <w:color w:val="000000"/>
        </w:rPr>
        <w:t>20</w:t>
      </w:r>
      <w:r>
        <w:rPr>
          <w:rFonts w:ascii="Calibri" w:hAnsi="Calibri"/>
          <w:color w:val="000000"/>
        </w:rPr>
        <w:t xml:space="preserve"> (C-311-18), </w:t>
      </w:r>
      <w:proofErr w:type="spellStart"/>
      <w:r w:rsidRPr="004102C8">
        <w:rPr>
          <w:rFonts w:ascii="Calibri" w:hAnsi="Calibri"/>
          <w:i/>
          <w:iCs/>
          <w:color w:val="000000"/>
        </w:rPr>
        <w:t>Schrems</w:t>
      </w:r>
      <w:proofErr w:type="spellEnd"/>
      <w:r w:rsidRPr="004102C8">
        <w:rPr>
          <w:rFonts w:ascii="Calibri" w:hAnsi="Calibri"/>
          <w:i/>
          <w:iCs/>
          <w:color w:val="000000"/>
        </w:rPr>
        <w:t xml:space="preserve"> III</w:t>
      </w:r>
      <w:r>
        <w:rPr>
          <w:rFonts w:ascii="Calibri" w:hAnsi="Calibri"/>
          <w:color w:val="000000"/>
        </w:rPr>
        <w:t xml:space="preserve">, Blog du Club des Juristes, 24 Juil. 2020 </w:t>
      </w:r>
      <w:hyperlink r:id="rId18" w:history="1">
        <w:r w:rsidRPr="006B1FD7">
          <w:rPr>
            <w:rStyle w:val="Lienhypertexte"/>
            <w:rFonts w:ascii="Calibri" w:hAnsi="Calibri"/>
          </w:rPr>
          <w:t>https://blog.leclubdesjuristes.com/quel-avenir-pour-le-transfert-international-des-donnees-personnelles-apres-le-nouvel-arret-schrems/</w:t>
        </w:r>
      </w:hyperlink>
      <w:r w:rsidRPr="004102C8">
        <w:rPr>
          <w:rFonts w:ascii="Calibri" w:hAnsi="Calibri"/>
          <w:color w:val="000000"/>
        </w:rPr>
        <w:t xml:space="preserve">. </w:t>
      </w:r>
    </w:p>
    <w:p w14:paraId="57A5E63A" w14:textId="1D87A906" w:rsidR="003B481E" w:rsidRPr="003B481E" w:rsidRDefault="003B481E" w:rsidP="004C604F">
      <w:pPr>
        <w:numPr>
          <w:ilvl w:val="0"/>
          <w:numId w:val="3"/>
        </w:numPr>
        <w:jc w:val="both"/>
        <w:rPr>
          <w:rFonts w:ascii="Calibri" w:hAnsi="Calibri"/>
          <w:color w:val="000000"/>
        </w:rPr>
      </w:pPr>
      <w:r w:rsidRPr="003B481E">
        <w:rPr>
          <w:rFonts w:ascii="Calibri" w:hAnsi="Calibri"/>
          <w:color w:val="000000"/>
        </w:rPr>
        <w:t>Obs. sous CE 27</w:t>
      </w:r>
      <w:r>
        <w:rPr>
          <w:rFonts w:ascii="Calibri" w:hAnsi="Calibri"/>
          <w:color w:val="000000"/>
        </w:rPr>
        <w:t xml:space="preserve"> mars 2020, Google / CNIL, D. IP/IT 2020, </w:t>
      </w:r>
      <w:r w:rsidR="00082EAE">
        <w:rPr>
          <w:rFonts w:ascii="Calibri" w:hAnsi="Calibri"/>
          <w:color w:val="000000"/>
        </w:rPr>
        <w:t>210</w:t>
      </w:r>
      <w:r w:rsidR="00087F3B">
        <w:rPr>
          <w:rFonts w:ascii="Calibri" w:hAnsi="Calibri"/>
          <w:color w:val="000000"/>
        </w:rPr>
        <w:t>.</w:t>
      </w:r>
    </w:p>
    <w:p w14:paraId="127E2E58" w14:textId="77777777" w:rsidR="00922FC4" w:rsidRPr="00922FC4" w:rsidRDefault="00922FC4" w:rsidP="004C604F">
      <w:pPr>
        <w:numPr>
          <w:ilvl w:val="0"/>
          <w:numId w:val="3"/>
        </w:numPr>
        <w:jc w:val="both"/>
        <w:rPr>
          <w:rFonts w:ascii="Calibri" w:hAnsi="Calibri"/>
          <w:b/>
          <w:smallCaps/>
        </w:rPr>
      </w:pPr>
      <w:r w:rsidRPr="00A123C6">
        <w:rPr>
          <w:rFonts w:ascii="Calibri" w:hAnsi="Calibri"/>
          <w:color w:val="000000"/>
        </w:rPr>
        <w:t>Note sous CJUE 2</w:t>
      </w:r>
      <w:r>
        <w:rPr>
          <w:rFonts w:ascii="Calibri" w:hAnsi="Calibri"/>
          <w:color w:val="000000"/>
        </w:rPr>
        <w:t>4</w:t>
      </w:r>
      <w:r w:rsidRPr="00A123C6">
        <w:rPr>
          <w:rFonts w:ascii="Calibri" w:hAnsi="Calibri"/>
          <w:color w:val="000000"/>
        </w:rPr>
        <w:t xml:space="preserve"> </w:t>
      </w:r>
      <w:r>
        <w:rPr>
          <w:rFonts w:ascii="Calibri" w:hAnsi="Calibri"/>
          <w:color w:val="000000"/>
        </w:rPr>
        <w:t>sept</w:t>
      </w:r>
      <w:r w:rsidRPr="00A123C6">
        <w:rPr>
          <w:rFonts w:ascii="Calibri" w:hAnsi="Calibri"/>
          <w:color w:val="000000"/>
        </w:rPr>
        <w:t>. 201</w:t>
      </w:r>
      <w:r>
        <w:rPr>
          <w:rFonts w:ascii="Calibri" w:hAnsi="Calibri"/>
          <w:color w:val="000000"/>
        </w:rPr>
        <w:t>9</w:t>
      </w:r>
      <w:r w:rsidR="00D51EC3">
        <w:rPr>
          <w:rFonts w:ascii="Calibri" w:hAnsi="Calibri"/>
          <w:color w:val="000000"/>
        </w:rPr>
        <w:t xml:space="preserve">, </w:t>
      </w:r>
      <w:r>
        <w:rPr>
          <w:rFonts w:ascii="Calibri" w:hAnsi="Calibri"/>
          <w:color w:val="000000"/>
        </w:rPr>
        <w:t>C-</w:t>
      </w:r>
      <w:r w:rsidR="0015299B">
        <w:rPr>
          <w:rFonts w:ascii="Calibri" w:hAnsi="Calibri"/>
          <w:color w:val="000000"/>
        </w:rPr>
        <w:t>507/17</w:t>
      </w:r>
      <w:r>
        <w:rPr>
          <w:rFonts w:ascii="Calibri" w:hAnsi="Calibri"/>
          <w:color w:val="000000"/>
        </w:rPr>
        <w:t xml:space="preserve">, </w:t>
      </w:r>
      <w:r w:rsidRPr="00D51EC3">
        <w:rPr>
          <w:rFonts w:ascii="Calibri" w:hAnsi="Calibri"/>
          <w:i/>
          <w:iCs/>
          <w:color w:val="000000"/>
        </w:rPr>
        <w:t>Google / CNIL</w:t>
      </w:r>
      <w:r w:rsidR="0015299B">
        <w:rPr>
          <w:rFonts w:ascii="Calibri" w:hAnsi="Calibri"/>
          <w:color w:val="000000"/>
        </w:rPr>
        <w:t xml:space="preserve"> et CJUE 3 oct. 2018, C-18/18</w:t>
      </w:r>
      <w:r>
        <w:rPr>
          <w:rFonts w:ascii="Calibri" w:hAnsi="Calibri"/>
          <w:color w:val="000000"/>
        </w:rPr>
        <w:t>,</w:t>
      </w:r>
      <w:r w:rsidR="0015299B">
        <w:rPr>
          <w:rFonts w:ascii="Calibri" w:hAnsi="Calibri"/>
          <w:color w:val="000000"/>
        </w:rPr>
        <w:t xml:space="preserve"> </w:t>
      </w:r>
      <w:proofErr w:type="spellStart"/>
      <w:r w:rsidR="0015299B" w:rsidRPr="0015299B">
        <w:rPr>
          <w:rFonts w:asciiTheme="minorHAnsi" w:hAnsiTheme="minorHAnsi" w:cstheme="minorHAnsi"/>
          <w:i/>
          <w:iCs/>
          <w:color w:val="000000" w:themeColor="text1"/>
        </w:rPr>
        <w:t>Glawischnig-Piesczek</w:t>
      </w:r>
      <w:proofErr w:type="spellEnd"/>
      <w:r>
        <w:rPr>
          <w:rFonts w:ascii="Calibri" w:hAnsi="Calibri"/>
          <w:color w:val="000000"/>
        </w:rPr>
        <w:t xml:space="preserve"> D. IP/IT 2020, </w:t>
      </w:r>
      <w:r w:rsidR="00D51EC3">
        <w:rPr>
          <w:rFonts w:ascii="Calibri" w:hAnsi="Calibri"/>
          <w:color w:val="000000"/>
        </w:rPr>
        <w:t>102.</w:t>
      </w:r>
    </w:p>
    <w:p w14:paraId="0DC48F55" w14:textId="786BFDC1" w:rsidR="00D8032A" w:rsidRPr="004102C8" w:rsidRDefault="00D8032A" w:rsidP="004C604F">
      <w:pPr>
        <w:numPr>
          <w:ilvl w:val="0"/>
          <w:numId w:val="3"/>
        </w:numPr>
        <w:jc w:val="both"/>
        <w:rPr>
          <w:rFonts w:ascii="Calibri" w:hAnsi="Calibri"/>
          <w:b/>
          <w:smallCaps/>
        </w:rPr>
      </w:pPr>
      <w:r w:rsidRPr="00A123C6">
        <w:rPr>
          <w:rFonts w:ascii="Calibri" w:hAnsi="Calibri"/>
          <w:color w:val="000000"/>
        </w:rPr>
        <w:t xml:space="preserve">Avec C. </w:t>
      </w:r>
      <w:proofErr w:type="spellStart"/>
      <w:r w:rsidRPr="00A123C6">
        <w:rPr>
          <w:rFonts w:ascii="Calibri" w:hAnsi="Calibri"/>
          <w:color w:val="000000"/>
        </w:rPr>
        <w:t>Zolynski</w:t>
      </w:r>
      <w:proofErr w:type="spellEnd"/>
      <w:r w:rsidRPr="00A123C6">
        <w:rPr>
          <w:rFonts w:ascii="Calibri" w:hAnsi="Calibri"/>
          <w:color w:val="000000"/>
        </w:rPr>
        <w:t xml:space="preserve">, Note sous CJUE 25 janv. 2018 (C-498/16), </w:t>
      </w:r>
      <w:proofErr w:type="spellStart"/>
      <w:r w:rsidRPr="00A123C6">
        <w:rPr>
          <w:rFonts w:ascii="Calibri" w:hAnsi="Calibri"/>
          <w:i/>
          <w:color w:val="000000"/>
        </w:rPr>
        <w:t>Schrems</w:t>
      </w:r>
      <w:proofErr w:type="spellEnd"/>
      <w:r w:rsidRPr="00A123C6">
        <w:rPr>
          <w:rFonts w:ascii="Calibri" w:hAnsi="Calibri"/>
          <w:i/>
          <w:color w:val="000000"/>
        </w:rPr>
        <w:t xml:space="preserve"> II</w:t>
      </w:r>
      <w:r w:rsidRPr="00A123C6">
        <w:rPr>
          <w:rFonts w:ascii="Calibri" w:hAnsi="Calibri"/>
          <w:color w:val="000000"/>
        </w:rPr>
        <w:t xml:space="preserve">, D. 2018. </w:t>
      </w:r>
      <w:r w:rsidR="00A123C6" w:rsidRPr="00A123C6">
        <w:rPr>
          <w:rFonts w:ascii="Calibri" w:hAnsi="Calibri"/>
          <w:color w:val="000000"/>
        </w:rPr>
        <w:t>2000</w:t>
      </w:r>
      <w:r w:rsidR="00087F3B">
        <w:rPr>
          <w:rFonts w:ascii="Calibri" w:hAnsi="Calibri"/>
          <w:color w:val="000000"/>
        </w:rPr>
        <w:t>.</w:t>
      </w:r>
    </w:p>
    <w:p w14:paraId="48BB6D8B" w14:textId="77777777" w:rsidR="00C66A85" w:rsidRDefault="00C66A85" w:rsidP="00C66A85">
      <w:pPr>
        <w:jc w:val="both"/>
        <w:rPr>
          <w:rFonts w:ascii="Calibri" w:hAnsi="Calibri"/>
          <w:b/>
          <w:smallCaps/>
          <w:color w:val="1F497D"/>
        </w:rPr>
      </w:pPr>
    </w:p>
    <w:p w14:paraId="5192A453" w14:textId="423370C8" w:rsidR="00C05CCC" w:rsidRPr="00255822" w:rsidRDefault="00C05CCC" w:rsidP="00C05CCC">
      <w:pPr>
        <w:jc w:val="both"/>
        <w:rPr>
          <w:rFonts w:asciiTheme="minorHAnsi" w:hAnsiTheme="minorHAnsi" w:cstheme="minorHAnsi"/>
          <w:color w:val="000000" w:themeColor="text1"/>
        </w:rPr>
      </w:pPr>
      <w:proofErr w:type="spellStart"/>
      <w:r w:rsidRPr="00C05CCC">
        <w:rPr>
          <w:rFonts w:asciiTheme="minorHAnsi" w:hAnsiTheme="minorHAnsi" w:cstheme="minorHAnsi"/>
          <w:color w:val="000000" w:themeColor="text1"/>
          <w:lang w:val="en-US"/>
        </w:rPr>
        <w:t>Compte-</w:t>
      </w:r>
      <w:proofErr w:type="gramStart"/>
      <w:r w:rsidRPr="00C05CCC">
        <w:rPr>
          <w:rFonts w:asciiTheme="minorHAnsi" w:hAnsiTheme="minorHAnsi" w:cstheme="minorHAnsi"/>
          <w:color w:val="000000" w:themeColor="text1"/>
          <w:lang w:val="en-US"/>
        </w:rPr>
        <w:t>rendu</w:t>
      </w:r>
      <w:proofErr w:type="spellEnd"/>
      <w:r w:rsidRPr="00C05CCC">
        <w:rPr>
          <w:rFonts w:asciiTheme="minorHAnsi" w:hAnsiTheme="minorHAnsi" w:cstheme="minorHAnsi"/>
          <w:color w:val="000000" w:themeColor="text1"/>
          <w:lang w:val="en-US"/>
        </w:rPr>
        <w:t xml:space="preserve"> :</w:t>
      </w:r>
      <w:proofErr w:type="gramEnd"/>
      <w:r w:rsidRPr="00C05CCC">
        <w:rPr>
          <w:rFonts w:asciiTheme="minorHAnsi" w:hAnsiTheme="minorHAnsi" w:cstheme="minorHAnsi"/>
          <w:color w:val="000000" w:themeColor="text1"/>
          <w:lang w:val="en-US"/>
        </w:rPr>
        <w:t xml:space="preserve"> P. de Miguel Asensio, Conflict of Laws and the Internet, Edward Elgar, coll. </w:t>
      </w:r>
      <w:r w:rsidRPr="00255822">
        <w:rPr>
          <w:rFonts w:asciiTheme="minorHAnsi" w:hAnsiTheme="minorHAnsi" w:cstheme="minorHAnsi"/>
          <w:color w:val="000000" w:themeColor="text1"/>
        </w:rPr>
        <w:t xml:space="preserve">Elgar Information Law and Practice, 2020, </w:t>
      </w:r>
      <w:proofErr w:type="spellStart"/>
      <w:r w:rsidRPr="00255822">
        <w:rPr>
          <w:rFonts w:asciiTheme="minorHAnsi" w:hAnsiTheme="minorHAnsi" w:cstheme="minorHAnsi"/>
          <w:color w:val="000000" w:themeColor="text1"/>
        </w:rPr>
        <w:t>Rev</w:t>
      </w:r>
      <w:proofErr w:type="spellEnd"/>
      <w:r w:rsidRPr="00255822">
        <w:rPr>
          <w:rFonts w:asciiTheme="minorHAnsi" w:hAnsiTheme="minorHAnsi" w:cstheme="minorHAnsi"/>
          <w:color w:val="000000" w:themeColor="text1"/>
        </w:rPr>
        <w:t xml:space="preserve">. </w:t>
      </w:r>
      <w:proofErr w:type="spellStart"/>
      <w:r w:rsidRPr="00255822">
        <w:rPr>
          <w:rFonts w:asciiTheme="minorHAnsi" w:hAnsiTheme="minorHAnsi" w:cstheme="minorHAnsi"/>
          <w:color w:val="000000" w:themeColor="text1"/>
        </w:rPr>
        <w:t>crit</w:t>
      </w:r>
      <w:proofErr w:type="spellEnd"/>
      <w:r w:rsidRPr="00255822">
        <w:rPr>
          <w:rFonts w:asciiTheme="minorHAnsi" w:hAnsiTheme="minorHAnsi" w:cstheme="minorHAnsi"/>
          <w:color w:val="000000" w:themeColor="text1"/>
        </w:rPr>
        <w:t xml:space="preserve">. DIP. </w:t>
      </w:r>
      <w:r w:rsidR="00FC441E">
        <w:rPr>
          <w:rFonts w:asciiTheme="minorHAnsi" w:hAnsiTheme="minorHAnsi" w:cstheme="minorHAnsi"/>
          <w:color w:val="000000" w:themeColor="text1"/>
        </w:rPr>
        <w:t xml:space="preserve">2021. </w:t>
      </w:r>
      <w:r w:rsidRPr="00255822">
        <w:rPr>
          <w:rFonts w:asciiTheme="minorHAnsi" w:hAnsiTheme="minorHAnsi" w:cstheme="minorHAnsi"/>
          <w:color w:val="000000" w:themeColor="text1"/>
        </w:rPr>
        <w:t xml:space="preserve">272.  </w:t>
      </w:r>
    </w:p>
    <w:p w14:paraId="59665A24" w14:textId="338F04E5" w:rsidR="00A123C6" w:rsidRDefault="00A123C6" w:rsidP="00C66A85">
      <w:pPr>
        <w:jc w:val="both"/>
        <w:rPr>
          <w:rFonts w:ascii="Calibri" w:hAnsi="Calibri"/>
          <w:b/>
          <w:smallCaps/>
          <w:color w:val="1F497D"/>
        </w:rPr>
      </w:pPr>
    </w:p>
    <w:p w14:paraId="10BBA1CE" w14:textId="21859F41" w:rsidR="00C842F7" w:rsidRDefault="00C842F7" w:rsidP="00C66A85">
      <w:pPr>
        <w:jc w:val="both"/>
        <w:rPr>
          <w:rFonts w:ascii="Calibri" w:hAnsi="Calibri"/>
          <w:b/>
          <w:smallCaps/>
          <w:color w:val="1F497D"/>
        </w:rPr>
      </w:pPr>
    </w:p>
    <w:p w14:paraId="1E3B404E" w14:textId="77777777" w:rsidR="00C842F7" w:rsidRDefault="00C842F7" w:rsidP="00C66A85">
      <w:pPr>
        <w:jc w:val="both"/>
        <w:rPr>
          <w:rFonts w:ascii="Calibri" w:hAnsi="Calibri"/>
          <w:b/>
          <w:smallCaps/>
          <w:color w:val="1F497D"/>
        </w:rPr>
      </w:pPr>
    </w:p>
    <w:p w14:paraId="469CFF74" w14:textId="77777777" w:rsidR="00A123C6" w:rsidRDefault="00A123C6" w:rsidP="00C66A85">
      <w:pPr>
        <w:jc w:val="both"/>
        <w:rPr>
          <w:rFonts w:ascii="Calibri" w:hAnsi="Calibri"/>
          <w:b/>
          <w:smallCaps/>
          <w:color w:val="1F497D"/>
        </w:rPr>
      </w:pPr>
    </w:p>
    <w:p w14:paraId="1000DFF5" w14:textId="77777777" w:rsidR="00C66A85" w:rsidRPr="00CE15DF" w:rsidRDefault="00C66A85" w:rsidP="00C66A85">
      <w:pPr>
        <w:jc w:val="both"/>
        <w:rPr>
          <w:rFonts w:ascii="Calibri" w:hAnsi="Calibri"/>
          <w:color w:val="1F497D"/>
        </w:rPr>
      </w:pPr>
      <w:r w:rsidRPr="00CE15DF">
        <w:rPr>
          <w:rFonts w:ascii="Calibri" w:hAnsi="Calibri"/>
          <w:b/>
          <w:smallCaps/>
          <w:color w:val="1F497D"/>
        </w:rPr>
        <w:t xml:space="preserve">Insolvabilité internationale et </w:t>
      </w:r>
      <w:proofErr w:type="spellStart"/>
      <w:r w:rsidRPr="00CE15DF">
        <w:rPr>
          <w:rFonts w:ascii="Calibri" w:hAnsi="Calibri"/>
          <w:b/>
          <w:smallCaps/>
          <w:color w:val="1F497D"/>
        </w:rPr>
        <w:t>europeenne</w:t>
      </w:r>
      <w:proofErr w:type="spellEnd"/>
      <w:r w:rsidRPr="00CE15DF">
        <w:rPr>
          <w:rFonts w:ascii="Calibri" w:hAnsi="Calibri"/>
          <w:b/>
          <w:smallCaps/>
          <w:color w:val="1F497D"/>
        </w:rPr>
        <w:t xml:space="preserve"> </w:t>
      </w:r>
    </w:p>
    <w:p w14:paraId="0C9C732D" w14:textId="77777777" w:rsidR="00C66A85" w:rsidRPr="00CE15DF" w:rsidRDefault="00C66A85" w:rsidP="00C66A85">
      <w:pPr>
        <w:jc w:val="both"/>
        <w:rPr>
          <w:rFonts w:ascii="Calibri" w:hAnsi="Calibri"/>
        </w:rPr>
      </w:pPr>
    </w:p>
    <w:p w14:paraId="68FB4F86" w14:textId="77777777" w:rsidR="00C66A85" w:rsidRPr="00C66A85" w:rsidRDefault="00C66A85" w:rsidP="00C66A85">
      <w:pPr>
        <w:jc w:val="both"/>
        <w:rPr>
          <w:rFonts w:ascii="Calibri" w:hAnsi="Calibri"/>
          <w:b/>
        </w:rPr>
      </w:pPr>
      <w:r w:rsidRPr="00C66A85">
        <w:rPr>
          <w:rFonts w:ascii="Calibri" w:hAnsi="Calibri"/>
          <w:b/>
        </w:rPr>
        <w:t>Ouvrage</w:t>
      </w:r>
      <w:r>
        <w:rPr>
          <w:rFonts w:ascii="Calibri" w:hAnsi="Calibri"/>
          <w:b/>
        </w:rPr>
        <w:t>s</w:t>
      </w:r>
      <w:r w:rsidRPr="00C66A85">
        <w:rPr>
          <w:rFonts w:ascii="Calibri" w:hAnsi="Calibri"/>
          <w:b/>
        </w:rPr>
        <w:t xml:space="preserve"> : </w:t>
      </w:r>
    </w:p>
    <w:p w14:paraId="0C26C124" w14:textId="77777777" w:rsidR="00C66A85" w:rsidRPr="00CE15DF" w:rsidRDefault="00C66A85" w:rsidP="00C66A85">
      <w:pPr>
        <w:numPr>
          <w:ilvl w:val="0"/>
          <w:numId w:val="3"/>
        </w:numPr>
        <w:jc w:val="both"/>
        <w:rPr>
          <w:rFonts w:ascii="Calibri" w:hAnsi="Calibri"/>
          <w:bCs/>
          <w:i/>
        </w:rPr>
      </w:pPr>
      <w:r w:rsidRPr="00CE15DF">
        <w:rPr>
          <w:rFonts w:ascii="Calibri" w:hAnsi="Calibri"/>
          <w:bCs/>
          <w:i/>
        </w:rPr>
        <w:t xml:space="preserve">Le nouveau Règlement insolvabilité </w:t>
      </w:r>
      <w:r w:rsidRPr="00CE15DF">
        <w:rPr>
          <w:rFonts w:ascii="Calibri" w:hAnsi="Calibri"/>
        </w:rPr>
        <w:t>(</w:t>
      </w:r>
      <w:proofErr w:type="spellStart"/>
      <w:r w:rsidRPr="00CE15DF">
        <w:rPr>
          <w:rFonts w:ascii="Calibri" w:hAnsi="Calibri"/>
        </w:rPr>
        <w:t>dir</w:t>
      </w:r>
      <w:proofErr w:type="spellEnd"/>
      <w:r w:rsidRPr="00CE15DF">
        <w:rPr>
          <w:rFonts w:ascii="Calibri" w:hAnsi="Calibri"/>
        </w:rPr>
        <w:t xml:space="preserve">. F. </w:t>
      </w:r>
      <w:proofErr w:type="spellStart"/>
      <w:r w:rsidRPr="00CE15DF">
        <w:rPr>
          <w:rFonts w:ascii="Calibri" w:hAnsi="Calibri"/>
        </w:rPr>
        <w:t>Jault-Seseke</w:t>
      </w:r>
      <w:proofErr w:type="spellEnd"/>
      <w:r w:rsidRPr="00CE15DF">
        <w:rPr>
          <w:rFonts w:ascii="Calibri" w:hAnsi="Calibri"/>
        </w:rPr>
        <w:t>, D. Robine)</w:t>
      </w:r>
      <w:r w:rsidRPr="00CE15DF">
        <w:rPr>
          <w:rFonts w:ascii="Calibri" w:hAnsi="Calibri"/>
          <w:bCs/>
          <w:i/>
        </w:rPr>
        <w:t xml:space="preserve">, </w:t>
      </w:r>
      <w:r w:rsidRPr="00CE15DF">
        <w:rPr>
          <w:rFonts w:ascii="Calibri" w:hAnsi="Calibri"/>
          <w:bCs/>
        </w:rPr>
        <w:t xml:space="preserve">Actes du colloque organisé au Ministère de la Justice le 8 avril 2015, Lextenso, </w:t>
      </w:r>
      <w:r>
        <w:rPr>
          <w:rFonts w:ascii="Calibri" w:hAnsi="Calibri"/>
          <w:bCs/>
        </w:rPr>
        <w:t xml:space="preserve">coll. Pratique des affaires </w:t>
      </w:r>
      <w:r w:rsidRPr="00CE15DF">
        <w:rPr>
          <w:rFonts w:ascii="Calibri" w:hAnsi="Calibri"/>
          <w:bCs/>
        </w:rPr>
        <w:t>2015. Contribution sur « Les droits des salariés »</w:t>
      </w:r>
      <w:r>
        <w:rPr>
          <w:rFonts w:ascii="Calibri" w:hAnsi="Calibri"/>
          <w:bCs/>
        </w:rPr>
        <w:t>, p. 163-177.</w:t>
      </w:r>
    </w:p>
    <w:p w14:paraId="45CC466A" w14:textId="77777777" w:rsidR="00C66A85" w:rsidRPr="00CE15DF" w:rsidRDefault="00C66A85" w:rsidP="00C66A85">
      <w:pPr>
        <w:numPr>
          <w:ilvl w:val="0"/>
          <w:numId w:val="3"/>
        </w:numPr>
        <w:jc w:val="both"/>
        <w:rPr>
          <w:rFonts w:ascii="Calibri" w:hAnsi="Calibri"/>
          <w:bCs/>
        </w:rPr>
      </w:pPr>
      <w:r w:rsidRPr="00CE15DF">
        <w:rPr>
          <w:rFonts w:ascii="Calibri" w:hAnsi="Calibri"/>
          <w:bCs/>
          <w:i/>
        </w:rPr>
        <w:t>Le droit européen des procédures d’insolvabilité à la croisée des chemins</w:t>
      </w:r>
      <w:r w:rsidRPr="00CE15DF">
        <w:rPr>
          <w:rFonts w:ascii="Calibri" w:hAnsi="Calibri"/>
          <w:bCs/>
        </w:rPr>
        <w:t xml:space="preserve"> </w:t>
      </w:r>
      <w:r w:rsidRPr="00CE15DF">
        <w:rPr>
          <w:rFonts w:ascii="Calibri" w:hAnsi="Calibri"/>
        </w:rPr>
        <w:t>(</w:t>
      </w:r>
      <w:proofErr w:type="spellStart"/>
      <w:r w:rsidRPr="00CE15DF">
        <w:rPr>
          <w:rFonts w:ascii="Calibri" w:hAnsi="Calibri"/>
        </w:rPr>
        <w:t>dir</w:t>
      </w:r>
      <w:proofErr w:type="spellEnd"/>
      <w:r w:rsidRPr="00CE15DF">
        <w:rPr>
          <w:rFonts w:ascii="Calibri" w:hAnsi="Calibri"/>
        </w:rPr>
        <w:t xml:space="preserve">. F. </w:t>
      </w:r>
      <w:proofErr w:type="spellStart"/>
      <w:r w:rsidRPr="00CE15DF">
        <w:rPr>
          <w:rFonts w:ascii="Calibri" w:hAnsi="Calibri"/>
        </w:rPr>
        <w:t>Jault-Seseke</w:t>
      </w:r>
      <w:proofErr w:type="spellEnd"/>
      <w:r w:rsidRPr="00CE15DF">
        <w:rPr>
          <w:rFonts w:ascii="Calibri" w:hAnsi="Calibri"/>
        </w:rPr>
        <w:t xml:space="preserve">, D. Robine) </w:t>
      </w:r>
      <w:r w:rsidRPr="00CE15DF">
        <w:rPr>
          <w:rFonts w:ascii="Calibri" w:hAnsi="Calibri"/>
          <w:bCs/>
        </w:rPr>
        <w:t xml:space="preserve">Actes du colloque organisé à la Faculté de droit de Rouen le 21 septembre 2012, Lextenso, coll. Grands colloques, 2013. Contribution sur « Les relations avec les </w:t>
      </w:r>
      <w:proofErr w:type="spellStart"/>
      <w:r w:rsidRPr="00CE15DF">
        <w:rPr>
          <w:rFonts w:ascii="Calibri" w:hAnsi="Calibri"/>
          <w:bCs/>
        </w:rPr>
        <w:t>Etats</w:t>
      </w:r>
      <w:proofErr w:type="spellEnd"/>
      <w:r w:rsidRPr="00CE15DF">
        <w:rPr>
          <w:rFonts w:ascii="Calibri" w:hAnsi="Calibri"/>
          <w:bCs/>
        </w:rPr>
        <w:t xml:space="preserve"> tiers », p. 103-114</w:t>
      </w:r>
    </w:p>
    <w:p w14:paraId="48B61D29" w14:textId="77777777" w:rsidR="00C66A85" w:rsidRPr="00CE15DF" w:rsidRDefault="00C66A85" w:rsidP="00C66A85">
      <w:pPr>
        <w:numPr>
          <w:ilvl w:val="0"/>
          <w:numId w:val="3"/>
        </w:numPr>
        <w:jc w:val="both"/>
        <w:rPr>
          <w:rFonts w:ascii="Calibri" w:hAnsi="Calibri"/>
        </w:rPr>
      </w:pPr>
      <w:r w:rsidRPr="00CE15DF">
        <w:rPr>
          <w:rFonts w:ascii="Calibri" w:hAnsi="Calibri"/>
          <w:i/>
        </w:rPr>
        <w:t xml:space="preserve">L’effet international de la faillite, </w:t>
      </w:r>
      <w:r w:rsidRPr="00CE15DF">
        <w:rPr>
          <w:rFonts w:ascii="Calibri" w:hAnsi="Calibri"/>
        </w:rPr>
        <w:t>(</w:t>
      </w:r>
      <w:proofErr w:type="spellStart"/>
      <w:r w:rsidRPr="00CE15DF">
        <w:rPr>
          <w:rFonts w:ascii="Calibri" w:hAnsi="Calibri"/>
        </w:rPr>
        <w:t>dir</w:t>
      </w:r>
      <w:proofErr w:type="spellEnd"/>
      <w:r w:rsidRPr="00CE15DF">
        <w:rPr>
          <w:rFonts w:ascii="Calibri" w:hAnsi="Calibri"/>
        </w:rPr>
        <w:t xml:space="preserve">. F. </w:t>
      </w:r>
      <w:proofErr w:type="spellStart"/>
      <w:r w:rsidRPr="00CE15DF">
        <w:rPr>
          <w:rFonts w:ascii="Calibri" w:hAnsi="Calibri"/>
        </w:rPr>
        <w:t>Jault-Seseke</w:t>
      </w:r>
      <w:proofErr w:type="spellEnd"/>
      <w:r w:rsidRPr="00CE15DF">
        <w:rPr>
          <w:rFonts w:ascii="Calibri" w:hAnsi="Calibri"/>
        </w:rPr>
        <w:t>, D. Robine), Dalloz, Thèmes et commentaires, 2004</w:t>
      </w:r>
      <w:r w:rsidRPr="00CE15DF">
        <w:rPr>
          <w:rFonts w:ascii="Calibri" w:hAnsi="Calibri"/>
          <w:i/>
        </w:rPr>
        <w:t xml:space="preserve">, </w:t>
      </w:r>
      <w:r w:rsidRPr="00CE15DF">
        <w:rPr>
          <w:rFonts w:ascii="Calibri" w:hAnsi="Calibri"/>
        </w:rPr>
        <w:t>Actes du colloque organisé à la faculté de droit de Rouen le 11 mai 2004. Contribution sur « Le sort des salariés dans les procédures de faillites transfrontalières » (p. 151)</w:t>
      </w:r>
    </w:p>
    <w:p w14:paraId="0D8980C5" w14:textId="77777777" w:rsidR="00C66A85" w:rsidRPr="00CE15DF" w:rsidRDefault="00C66A85" w:rsidP="00C66A85">
      <w:pPr>
        <w:jc w:val="both"/>
        <w:rPr>
          <w:rFonts w:ascii="Calibri" w:hAnsi="Calibri"/>
        </w:rPr>
      </w:pPr>
    </w:p>
    <w:p w14:paraId="6F1DB4FE" w14:textId="77777777" w:rsidR="00C66A85" w:rsidRPr="00C66A85" w:rsidRDefault="00C66A85" w:rsidP="00C66A85">
      <w:pPr>
        <w:jc w:val="both"/>
        <w:rPr>
          <w:rFonts w:ascii="Calibri" w:hAnsi="Calibri"/>
          <w:b/>
        </w:rPr>
      </w:pPr>
      <w:r w:rsidRPr="00C66A85">
        <w:rPr>
          <w:rFonts w:ascii="Calibri" w:hAnsi="Calibri"/>
          <w:b/>
        </w:rPr>
        <w:t xml:space="preserve">Articles : </w:t>
      </w:r>
    </w:p>
    <w:p w14:paraId="169926A6" w14:textId="63C0F154" w:rsidR="0068542F" w:rsidRPr="009B5A61" w:rsidRDefault="009B5A61" w:rsidP="009B5A61">
      <w:pPr>
        <w:numPr>
          <w:ilvl w:val="0"/>
          <w:numId w:val="3"/>
        </w:numPr>
        <w:jc w:val="both"/>
        <w:rPr>
          <w:rFonts w:asciiTheme="minorHAnsi" w:hAnsiTheme="minorHAnsi" w:cstheme="minorHAnsi"/>
          <w:bCs/>
        </w:rPr>
      </w:pPr>
      <w:r w:rsidRPr="009B5A61">
        <w:rPr>
          <w:rFonts w:asciiTheme="minorHAnsi" w:hAnsiTheme="minorHAnsi" w:cstheme="minorHAnsi"/>
          <w:bCs/>
        </w:rPr>
        <w:t>Pre-pack et droits des travailleurs au prisme des règles françaises</w:t>
      </w:r>
      <w:r w:rsidR="0068542F" w:rsidRPr="009B5A61">
        <w:rPr>
          <w:rFonts w:asciiTheme="minorHAnsi" w:hAnsiTheme="minorHAnsi" w:cstheme="minorHAnsi"/>
          <w:bCs/>
        </w:rPr>
        <w:t xml:space="preserve">, </w:t>
      </w:r>
      <w:r w:rsidRPr="009B5A61">
        <w:rPr>
          <w:rFonts w:asciiTheme="minorHAnsi" w:hAnsiTheme="minorHAnsi" w:cstheme="minorHAnsi"/>
          <w:bCs/>
        </w:rPr>
        <w:t>in Actes du c</w:t>
      </w:r>
      <w:r w:rsidR="0068542F" w:rsidRPr="009B5A61">
        <w:rPr>
          <w:rFonts w:asciiTheme="minorHAnsi" w:hAnsiTheme="minorHAnsi" w:cstheme="minorHAnsi"/>
          <w:bCs/>
        </w:rPr>
        <w:t xml:space="preserve">olloque organisé par Y. </w:t>
      </w:r>
      <w:proofErr w:type="spellStart"/>
      <w:r w:rsidR="0068542F" w:rsidRPr="009B5A61">
        <w:rPr>
          <w:rFonts w:asciiTheme="minorHAnsi" w:hAnsiTheme="minorHAnsi" w:cstheme="minorHAnsi"/>
          <w:bCs/>
        </w:rPr>
        <w:t>Brulard</w:t>
      </w:r>
      <w:proofErr w:type="spellEnd"/>
      <w:r w:rsidR="0068542F" w:rsidRPr="009B5A61">
        <w:rPr>
          <w:rFonts w:asciiTheme="minorHAnsi" w:hAnsiTheme="minorHAnsi" w:cstheme="minorHAnsi"/>
          <w:bCs/>
        </w:rPr>
        <w:t xml:space="preserve"> le 3 mai 2022 à Mons (Belgique)</w:t>
      </w:r>
      <w:r w:rsidRPr="009B5A61">
        <w:rPr>
          <w:rFonts w:asciiTheme="minorHAnsi" w:hAnsiTheme="minorHAnsi" w:cstheme="minorHAnsi"/>
          <w:bCs/>
        </w:rPr>
        <w:t xml:space="preserve">, à paraître </w:t>
      </w:r>
    </w:p>
    <w:p w14:paraId="55A2B6D5" w14:textId="7BE66144" w:rsidR="004B5A6A" w:rsidRPr="009B5A61" w:rsidRDefault="004B5A6A" w:rsidP="00C66A85">
      <w:pPr>
        <w:numPr>
          <w:ilvl w:val="0"/>
          <w:numId w:val="3"/>
        </w:numPr>
        <w:jc w:val="both"/>
        <w:rPr>
          <w:rStyle w:val="lev"/>
          <w:rFonts w:asciiTheme="minorHAnsi" w:hAnsiTheme="minorHAnsi" w:cstheme="minorHAnsi"/>
          <w:b w:val="0"/>
        </w:rPr>
      </w:pPr>
      <w:r w:rsidRPr="009B5A61">
        <w:rPr>
          <w:rFonts w:asciiTheme="minorHAnsi" w:hAnsiTheme="minorHAnsi" w:cstheme="minorHAnsi"/>
          <w:bCs/>
        </w:rPr>
        <w:t>Commentaire des articles 1 (champ d’application), 2 (1-4) (définitions), et 78 à 83 (protection des données</w:t>
      </w:r>
      <w:r w:rsidRPr="009B5A61">
        <w:rPr>
          <w:rStyle w:val="lev"/>
          <w:rFonts w:asciiTheme="minorHAnsi" w:hAnsiTheme="minorHAnsi" w:cstheme="minorHAnsi"/>
          <w:b w:val="0"/>
        </w:rPr>
        <w:t xml:space="preserve">) in G. </w:t>
      </w:r>
      <w:proofErr w:type="spellStart"/>
      <w:r w:rsidRPr="009B5A61">
        <w:rPr>
          <w:rStyle w:val="lev"/>
          <w:rFonts w:asciiTheme="minorHAnsi" w:hAnsiTheme="minorHAnsi" w:cstheme="minorHAnsi"/>
          <w:b w:val="0"/>
        </w:rPr>
        <w:t>Cuniberti</w:t>
      </w:r>
      <w:proofErr w:type="spellEnd"/>
      <w:r w:rsidRPr="009B5A61">
        <w:rPr>
          <w:rStyle w:val="lev"/>
          <w:rFonts w:asciiTheme="minorHAnsi" w:hAnsiTheme="minorHAnsi" w:cstheme="minorHAnsi"/>
          <w:b w:val="0"/>
        </w:rPr>
        <w:t xml:space="preserve">, A. </w:t>
      </w:r>
      <w:proofErr w:type="spellStart"/>
      <w:r w:rsidRPr="009B5A61">
        <w:rPr>
          <w:rStyle w:val="lev"/>
          <w:rFonts w:asciiTheme="minorHAnsi" w:hAnsiTheme="minorHAnsi" w:cstheme="minorHAnsi"/>
          <w:b w:val="0"/>
        </w:rPr>
        <w:t>Leandro</w:t>
      </w:r>
      <w:proofErr w:type="spellEnd"/>
      <w:r w:rsidRPr="009B5A61">
        <w:rPr>
          <w:rStyle w:val="lev"/>
          <w:rFonts w:asciiTheme="minorHAnsi" w:hAnsiTheme="minorHAnsi" w:cstheme="minorHAnsi"/>
          <w:b w:val="0"/>
        </w:rPr>
        <w:t xml:space="preserve"> (</w:t>
      </w:r>
      <w:proofErr w:type="spellStart"/>
      <w:r w:rsidRPr="009B5A61">
        <w:rPr>
          <w:rStyle w:val="lev"/>
          <w:rFonts w:asciiTheme="minorHAnsi" w:hAnsiTheme="minorHAnsi" w:cstheme="minorHAnsi"/>
          <w:b w:val="0"/>
        </w:rPr>
        <w:t>dir</w:t>
      </w:r>
      <w:proofErr w:type="spellEnd"/>
      <w:r w:rsidRPr="009B5A61">
        <w:rPr>
          <w:rStyle w:val="lev"/>
          <w:rFonts w:asciiTheme="minorHAnsi" w:hAnsiTheme="minorHAnsi" w:cstheme="minorHAnsi"/>
          <w:b w:val="0"/>
        </w:rPr>
        <w:t xml:space="preserve">.), </w:t>
      </w:r>
      <w:proofErr w:type="spellStart"/>
      <w:r w:rsidRPr="009B5A61">
        <w:rPr>
          <w:rStyle w:val="lev"/>
          <w:rFonts w:asciiTheme="minorHAnsi" w:hAnsiTheme="minorHAnsi" w:cstheme="minorHAnsi"/>
          <w:b w:val="0"/>
        </w:rPr>
        <w:t>European</w:t>
      </w:r>
      <w:proofErr w:type="spellEnd"/>
      <w:r w:rsidRPr="009B5A61">
        <w:rPr>
          <w:rStyle w:val="lev"/>
          <w:rFonts w:asciiTheme="minorHAnsi" w:hAnsiTheme="minorHAnsi" w:cstheme="minorHAnsi"/>
          <w:b w:val="0"/>
        </w:rPr>
        <w:t xml:space="preserve"> </w:t>
      </w:r>
      <w:proofErr w:type="spellStart"/>
      <w:r w:rsidRPr="009B5A61">
        <w:rPr>
          <w:rStyle w:val="lev"/>
          <w:rFonts w:asciiTheme="minorHAnsi" w:hAnsiTheme="minorHAnsi" w:cstheme="minorHAnsi"/>
          <w:b w:val="0"/>
        </w:rPr>
        <w:t>Insolvency</w:t>
      </w:r>
      <w:proofErr w:type="spellEnd"/>
      <w:r w:rsidRPr="009B5A61">
        <w:rPr>
          <w:rStyle w:val="lev"/>
          <w:rFonts w:asciiTheme="minorHAnsi" w:hAnsiTheme="minorHAnsi" w:cstheme="minorHAnsi"/>
          <w:b w:val="0"/>
        </w:rPr>
        <w:t xml:space="preserve"> </w:t>
      </w:r>
      <w:proofErr w:type="spellStart"/>
      <w:r w:rsidRPr="009B5A61">
        <w:rPr>
          <w:rStyle w:val="lev"/>
          <w:rFonts w:asciiTheme="minorHAnsi" w:hAnsiTheme="minorHAnsi" w:cstheme="minorHAnsi"/>
          <w:b w:val="0"/>
        </w:rPr>
        <w:t>Regulation</w:t>
      </w:r>
      <w:proofErr w:type="spellEnd"/>
      <w:r w:rsidRPr="009B5A61">
        <w:rPr>
          <w:rStyle w:val="lev"/>
          <w:rFonts w:asciiTheme="minorHAnsi" w:hAnsiTheme="minorHAnsi" w:cstheme="minorHAnsi"/>
          <w:b w:val="0"/>
        </w:rPr>
        <w:t xml:space="preserve">, Article by Article </w:t>
      </w:r>
      <w:proofErr w:type="spellStart"/>
      <w:r w:rsidRPr="009B5A61">
        <w:rPr>
          <w:rStyle w:val="lev"/>
          <w:rFonts w:asciiTheme="minorHAnsi" w:hAnsiTheme="minorHAnsi" w:cstheme="minorHAnsi"/>
          <w:b w:val="0"/>
        </w:rPr>
        <w:t>Commentary</w:t>
      </w:r>
      <w:proofErr w:type="spellEnd"/>
      <w:r w:rsidRPr="009B5A61">
        <w:rPr>
          <w:rStyle w:val="lev"/>
          <w:rFonts w:asciiTheme="minorHAnsi" w:hAnsiTheme="minorHAnsi" w:cstheme="minorHAnsi"/>
          <w:b w:val="0"/>
        </w:rPr>
        <w:t xml:space="preserve">, Elgar </w:t>
      </w:r>
      <w:proofErr w:type="spellStart"/>
      <w:r w:rsidRPr="009B5A61">
        <w:rPr>
          <w:rStyle w:val="lev"/>
          <w:rFonts w:asciiTheme="minorHAnsi" w:hAnsiTheme="minorHAnsi" w:cstheme="minorHAnsi"/>
          <w:b w:val="0"/>
        </w:rPr>
        <w:t>Elgar</w:t>
      </w:r>
      <w:proofErr w:type="spellEnd"/>
      <w:r w:rsidRPr="009B5A61">
        <w:rPr>
          <w:rStyle w:val="lev"/>
          <w:rFonts w:asciiTheme="minorHAnsi" w:hAnsiTheme="minorHAnsi" w:cstheme="minorHAnsi"/>
          <w:b w:val="0"/>
        </w:rPr>
        <w:t xml:space="preserve"> 202</w:t>
      </w:r>
      <w:r w:rsidR="00DA3EB3">
        <w:rPr>
          <w:rStyle w:val="lev"/>
          <w:rFonts w:asciiTheme="minorHAnsi" w:hAnsiTheme="minorHAnsi" w:cstheme="minorHAnsi"/>
          <w:b w:val="0"/>
        </w:rPr>
        <w:t>3</w:t>
      </w:r>
      <w:r w:rsidRPr="009B5A61">
        <w:rPr>
          <w:rStyle w:val="lev"/>
          <w:rFonts w:asciiTheme="minorHAnsi" w:hAnsiTheme="minorHAnsi" w:cstheme="minorHAnsi"/>
          <w:b w:val="0"/>
        </w:rPr>
        <w:t>, à paraître</w:t>
      </w:r>
    </w:p>
    <w:p w14:paraId="61B573A6" w14:textId="601D0DAE" w:rsidR="00E63DF6" w:rsidRPr="00E63DF6" w:rsidRDefault="00E63DF6" w:rsidP="00C66A85">
      <w:pPr>
        <w:numPr>
          <w:ilvl w:val="0"/>
          <w:numId w:val="3"/>
        </w:numPr>
        <w:jc w:val="both"/>
        <w:rPr>
          <w:rStyle w:val="lev"/>
          <w:rFonts w:ascii="Calibri" w:hAnsi="Calibri"/>
          <w:b w:val="0"/>
          <w:bCs w:val="0"/>
        </w:rPr>
      </w:pPr>
      <w:r w:rsidRPr="009B5A61">
        <w:rPr>
          <w:rStyle w:val="lev"/>
          <w:rFonts w:asciiTheme="minorHAnsi" w:hAnsiTheme="minorHAnsi" w:cstheme="minorHAnsi"/>
          <w:b w:val="0"/>
        </w:rPr>
        <w:t xml:space="preserve">« La reconnaissance des procédures d’insolvabilité ouvertes à l’étranger </w:t>
      </w:r>
      <w:r w:rsidR="00671491" w:rsidRPr="009B5A61">
        <w:rPr>
          <w:rStyle w:val="lev"/>
          <w:rFonts w:asciiTheme="minorHAnsi" w:hAnsiTheme="minorHAnsi" w:cstheme="minorHAnsi"/>
          <w:b w:val="0"/>
        </w:rPr>
        <w:t>à la lumière</w:t>
      </w:r>
      <w:r w:rsidR="00671491">
        <w:rPr>
          <w:rStyle w:val="lev"/>
          <w:rFonts w:ascii="Calibri" w:hAnsi="Calibri"/>
          <w:b w:val="0"/>
          <w:bCs w:val="0"/>
        </w:rPr>
        <w:t xml:space="preserve"> du n</w:t>
      </w:r>
      <w:r w:rsidR="00671491" w:rsidRPr="009B5A61">
        <w:rPr>
          <w:rStyle w:val="lev"/>
          <w:rFonts w:ascii="Calibri" w:hAnsi="Calibri"/>
          <w:b w:val="0"/>
          <w:bCs w:val="0"/>
        </w:rPr>
        <w:t xml:space="preserve">ouveau </w:t>
      </w:r>
      <w:r w:rsidR="00671491">
        <w:rPr>
          <w:rStyle w:val="lev"/>
          <w:rFonts w:ascii="Calibri" w:hAnsi="Calibri"/>
          <w:b w:val="0"/>
          <w:bCs w:val="0"/>
        </w:rPr>
        <w:t xml:space="preserve">Règlement Insolvabilité </w:t>
      </w:r>
      <w:r>
        <w:rPr>
          <w:rStyle w:val="lev"/>
          <w:rFonts w:ascii="Calibri" w:hAnsi="Calibri"/>
          <w:b w:val="0"/>
          <w:bCs w:val="0"/>
        </w:rPr>
        <w:t>», Annuaire Schultze Braun 2017</w:t>
      </w:r>
    </w:p>
    <w:p w14:paraId="09229F6B" w14:textId="0551376A" w:rsidR="00C66A85" w:rsidRPr="004B5A6A" w:rsidRDefault="00C66A85" w:rsidP="00C66A85">
      <w:pPr>
        <w:numPr>
          <w:ilvl w:val="0"/>
          <w:numId w:val="3"/>
        </w:numPr>
        <w:jc w:val="both"/>
        <w:rPr>
          <w:rStyle w:val="lev"/>
          <w:rFonts w:ascii="Calibri" w:hAnsi="Calibri"/>
          <w:b w:val="0"/>
          <w:bCs w:val="0"/>
        </w:rPr>
      </w:pPr>
      <w:r w:rsidRPr="00CE15DF">
        <w:rPr>
          <w:rStyle w:val="lev"/>
          <w:rFonts w:ascii="Calibri" w:hAnsi="Calibri"/>
          <w:b w:val="0"/>
        </w:rPr>
        <w:t xml:space="preserve">« Procédure d’insolvabilité communautaire : l’application du Règlement 1346/2000 et de la jurisprudence </w:t>
      </w:r>
      <w:proofErr w:type="spellStart"/>
      <w:r w:rsidRPr="00CE15DF">
        <w:rPr>
          <w:rStyle w:val="lev"/>
          <w:rFonts w:ascii="Calibri" w:hAnsi="Calibri"/>
          <w:b w:val="0"/>
        </w:rPr>
        <w:t>Eurofood</w:t>
      </w:r>
      <w:proofErr w:type="spellEnd"/>
      <w:r w:rsidRPr="00CE15DF">
        <w:rPr>
          <w:rStyle w:val="lev"/>
          <w:rFonts w:ascii="Calibri" w:hAnsi="Calibri"/>
          <w:b w:val="0"/>
        </w:rPr>
        <w:t xml:space="preserve"> par les juridictions anglaises et allemandes dans l’affaire </w:t>
      </w:r>
      <w:proofErr w:type="spellStart"/>
      <w:r w:rsidRPr="00CE15DF">
        <w:rPr>
          <w:rStyle w:val="lev"/>
          <w:rFonts w:ascii="Calibri" w:hAnsi="Calibri"/>
          <w:b w:val="0"/>
        </w:rPr>
        <w:t>Brochier</w:t>
      </w:r>
      <w:proofErr w:type="spellEnd"/>
      <w:r w:rsidRPr="00CE15DF">
        <w:rPr>
          <w:rStyle w:val="lev"/>
          <w:rFonts w:ascii="Calibri" w:hAnsi="Calibri"/>
          <w:b w:val="0"/>
        </w:rPr>
        <w:t> », www.slc-dip.com</w:t>
      </w:r>
      <w:r w:rsidRPr="00CE15DF">
        <w:rPr>
          <w:rStyle w:val="lev"/>
          <w:rFonts w:ascii="Calibri" w:hAnsi="Calibri"/>
        </w:rPr>
        <w:t xml:space="preserve"> </w:t>
      </w:r>
      <w:r w:rsidRPr="00CE15DF">
        <w:rPr>
          <w:rStyle w:val="lev"/>
          <w:rFonts w:ascii="Calibri" w:hAnsi="Calibri"/>
          <w:b w:val="0"/>
        </w:rPr>
        <w:t>(nov. 2007)</w:t>
      </w:r>
    </w:p>
    <w:p w14:paraId="17C79EA0" w14:textId="77777777" w:rsidR="004B5A6A" w:rsidRPr="002F34B4" w:rsidRDefault="004B5A6A" w:rsidP="004B5A6A">
      <w:pPr>
        <w:ind w:left="720"/>
        <w:jc w:val="both"/>
        <w:rPr>
          <w:rStyle w:val="lev"/>
          <w:rFonts w:ascii="Calibri" w:hAnsi="Calibri"/>
          <w:b w:val="0"/>
          <w:bCs w:val="0"/>
        </w:rPr>
      </w:pPr>
    </w:p>
    <w:p w14:paraId="104A85DE" w14:textId="77777777" w:rsidR="00C66A85" w:rsidRPr="00CE15DF" w:rsidRDefault="00D31A9B" w:rsidP="00C66A85">
      <w:pPr>
        <w:jc w:val="both"/>
        <w:rPr>
          <w:rFonts w:ascii="Calibri" w:hAnsi="Calibri"/>
          <w:b/>
        </w:rPr>
      </w:pPr>
      <w:r>
        <w:rPr>
          <w:rStyle w:val="lev"/>
          <w:rFonts w:ascii="Calibri" w:hAnsi="Calibri"/>
          <w:b w:val="0"/>
        </w:rPr>
        <w:t>A</w:t>
      </w:r>
      <w:r w:rsidR="00C66A85" w:rsidRPr="00CE15DF">
        <w:rPr>
          <w:rStyle w:val="lev"/>
          <w:rFonts w:ascii="Calibri" w:hAnsi="Calibri"/>
          <w:b w:val="0"/>
        </w:rPr>
        <w:t>vec D. Robine :</w:t>
      </w:r>
    </w:p>
    <w:p w14:paraId="15FE5FC1" w14:textId="77777777" w:rsidR="00EB0BB3" w:rsidRPr="00A13FFB" w:rsidRDefault="00EB0BB3" w:rsidP="00C66A85">
      <w:pPr>
        <w:numPr>
          <w:ilvl w:val="0"/>
          <w:numId w:val="2"/>
        </w:numPr>
        <w:jc w:val="both"/>
        <w:rPr>
          <w:rFonts w:ascii="Calibri" w:hAnsi="Calibri"/>
        </w:rPr>
      </w:pPr>
      <w:r w:rsidRPr="00A13FFB">
        <w:rPr>
          <w:rFonts w:ascii="Calibri" w:hAnsi="Calibri"/>
        </w:rPr>
        <w:t>« Le sort des droits réels dans le cadre du règlement insolvabilité », Mélanges en l’honn</w:t>
      </w:r>
      <w:r w:rsidR="00C77FA0">
        <w:rPr>
          <w:rFonts w:ascii="Calibri" w:hAnsi="Calibri"/>
        </w:rPr>
        <w:t xml:space="preserve">eur de J.-L. </w:t>
      </w:r>
      <w:proofErr w:type="spellStart"/>
      <w:r w:rsidR="00C77FA0">
        <w:rPr>
          <w:rFonts w:ascii="Calibri" w:hAnsi="Calibri"/>
        </w:rPr>
        <w:t>Vallens</w:t>
      </w:r>
      <w:proofErr w:type="spellEnd"/>
      <w:r w:rsidR="00C77FA0">
        <w:rPr>
          <w:rFonts w:ascii="Calibri" w:hAnsi="Calibri"/>
        </w:rPr>
        <w:t>, Lextenso 2017</w:t>
      </w:r>
      <w:r w:rsidR="009D475C">
        <w:rPr>
          <w:rFonts w:ascii="Calibri" w:hAnsi="Calibri"/>
        </w:rPr>
        <w:t>, p. 359-371</w:t>
      </w:r>
      <w:r w:rsidRPr="00A13FFB">
        <w:rPr>
          <w:rFonts w:ascii="Calibri" w:hAnsi="Calibri"/>
        </w:rPr>
        <w:t xml:space="preserve">. </w:t>
      </w:r>
    </w:p>
    <w:p w14:paraId="5AAC3B3D" w14:textId="77777777" w:rsidR="00C66A85" w:rsidRPr="00CE15DF" w:rsidRDefault="00C66A85" w:rsidP="00C66A85">
      <w:pPr>
        <w:numPr>
          <w:ilvl w:val="0"/>
          <w:numId w:val="2"/>
        </w:numPr>
        <w:jc w:val="both"/>
        <w:rPr>
          <w:rFonts w:ascii="Calibri" w:hAnsi="Calibri"/>
        </w:rPr>
      </w:pPr>
      <w:r w:rsidRPr="00CE15DF">
        <w:rPr>
          <w:rFonts w:ascii="Calibri" w:hAnsi="Calibri"/>
        </w:rPr>
        <w:t>« Le règlement 2015/848</w:t>
      </w:r>
      <w:r w:rsidR="004F4D24">
        <w:rPr>
          <w:rFonts w:ascii="Calibri" w:hAnsi="Calibri"/>
        </w:rPr>
        <w:t> : le vin nouveau et les vieilles outres</w:t>
      </w:r>
      <w:r w:rsidRPr="00CE15DF">
        <w:rPr>
          <w:rFonts w:ascii="Calibri" w:hAnsi="Calibri"/>
        </w:rPr>
        <w:t xml:space="preserve"> », </w:t>
      </w:r>
      <w:proofErr w:type="spellStart"/>
      <w:r w:rsidRPr="004F4D24">
        <w:rPr>
          <w:rFonts w:ascii="Calibri" w:hAnsi="Calibri"/>
          <w:i/>
        </w:rPr>
        <w:t>Rev</w:t>
      </w:r>
      <w:proofErr w:type="spellEnd"/>
      <w:r w:rsidRPr="004F4D24">
        <w:rPr>
          <w:rFonts w:ascii="Calibri" w:hAnsi="Calibri"/>
          <w:i/>
        </w:rPr>
        <w:t xml:space="preserve">. </w:t>
      </w:r>
      <w:proofErr w:type="spellStart"/>
      <w:proofErr w:type="gramStart"/>
      <w:r w:rsidRPr="004F4D24">
        <w:rPr>
          <w:rFonts w:ascii="Calibri" w:hAnsi="Calibri"/>
          <w:i/>
        </w:rPr>
        <w:t>crit</w:t>
      </w:r>
      <w:proofErr w:type="spellEnd"/>
      <w:proofErr w:type="gramEnd"/>
      <w:r w:rsidRPr="004F4D24">
        <w:rPr>
          <w:rFonts w:ascii="Calibri" w:hAnsi="Calibri"/>
          <w:i/>
        </w:rPr>
        <w:t>. DIP</w:t>
      </w:r>
      <w:r>
        <w:rPr>
          <w:rFonts w:ascii="Calibri" w:hAnsi="Calibri"/>
        </w:rPr>
        <w:t xml:space="preserve"> 2016</w:t>
      </w:r>
      <w:r w:rsidR="004F4D24">
        <w:rPr>
          <w:rFonts w:ascii="Calibri" w:hAnsi="Calibri"/>
        </w:rPr>
        <w:t>. 21</w:t>
      </w:r>
      <w:r w:rsidR="00EB0BB3">
        <w:rPr>
          <w:rFonts w:ascii="Calibri" w:hAnsi="Calibri"/>
        </w:rPr>
        <w:t>.</w:t>
      </w:r>
    </w:p>
    <w:p w14:paraId="1C6981FB" w14:textId="77777777" w:rsidR="00C66A85" w:rsidRPr="00CE15DF" w:rsidRDefault="00C66A85" w:rsidP="00C66A85">
      <w:pPr>
        <w:numPr>
          <w:ilvl w:val="0"/>
          <w:numId w:val="2"/>
        </w:numPr>
        <w:jc w:val="both"/>
        <w:rPr>
          <w:rFonts w:ascii="Calibri" w:hAnsi="Calibri"/>
        </w:rPr>
      </w:pPr>
      <w:r w:rsidRPr="00CE15DF">
        <w:rPr>
          <w:rFonts w:ascii="Calibri" w:hAnsi="Calibri"/>
        </w:rPr>
        <w:lastRenderedPageBreak/>
        <w:t>« L’interprétation du Règlement n°</w:t>
      </w:r>
      <w:r w:rsidR="00DE55A5">
        <w:rPr>
          <w:rFonts w:ascii="Calibri" w:hAnsi="Calibri"/>
        </w:rPr>
        <w:t xml:space="preserve"> </w:t>
      </w:r>
      <w:r w:rsidRPr="00CE15DF">
        <w:rPr>
          <w:rFonts w:ascii="Calibri" w:hAnsi="Calibri"/>
        </w:rPr>
        <w:t xml:space="preserve">1346/2000 relatif aux procédures d’insolvabilité, la fin des incertitudes ? »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2006. 811.</w:t>
      </w:r>
    </w:p>
    <w:p w14:paraId="16AC4677" w14:textId="77777777" w:rsidR="00C66A85" w:rsidRPr="00CE15DF" w:rsidRDefault="00C66A85" w:rsidP="00C66A85">
      <w:pPr>
        <w:numPr>
          <w:ilvl w:val="0"/>
          <w:numId w:val="2"/>
        </w:numPr>
        <w:jc w:val="both"/>
        <w:rPr>
          <w:rFonts w:ascii="Calibri" w:hAnsi="Calibri"/>
        </w:rPr>
      </w:pPr>
      <w:r w:rsidRPr="00CE15DF">
        <w:rPr>
          <w:rFonts w:ascii="Calibri" w:hAnsi="Calibri"/>
        </w:rPr>
        <w:t>« Le droit européen de la faillite »,</w:t>
      </w:r>
      <w:r w:rsidRPr="00CE15DF">
        <w:rPr>
          <w:rFonts w:ascii="Calibri" w:hAnsi="Calibri"/>
          <w:i/>
        </w:rPr>
        <w:t xml:space="preserve"> D.</w:t>
      </w:r>
      <w:r w:rsidRPr="00CE15DF">
        <w:rPr>
          <w:rFonts w:ascii="Calibri" w:hAnsi="Calibri"/>
        </w:rPr>
        <w:t xml:space="preserve"> 2004. 1009.</w:t>
      </w:r>
    </w:p>
    <w:p w14:paraId="6A17F342" w14:textId="77777777" w:rsidR="00C66A85" w:rsidRPr="00CE15DF" w:rsidRDefault="00C66A85" w:rsidP="00C66A85">
      <w:pPr>
        <w:jc w:val="both"/>
        <w:rPr>
          <w:rFonts w:ascii="Calibri" w:hAnsi="Calibri"/>
        </w:rPr>
      </w:pPr>
    </w:p>
    <w:p w14:paraId="33DC1560" w14:textId="77777777" w:rsidR="0011092E" w:rsidRDefault="00C66A85" w:rsidP="0011092E">
      <w:pPr>
        <w:jc w:val="both"/>
        <w:rPr>
          <w:rFonts w:ascii="Calibri" w:hAnsi="Calibri"/>
        </w:rPr>
      </w:pPr>
      <w:r w:rsidRPr="00C66A85">
        <w:rPr>
          <w:rFonts w:ascii="Calibri" w:hAnsi="Calibri"/>
          <w:b/>
        </w:rPr>
        <w:t>Commentaires</w:t>
      </w:r>
      <w:r>
        <w:rPr>
          <w:rFonts w:ascii="Calibri" w:hAnsi="Calibri"/>
        </w:rPr>
        <w:t> :</w:t>
      </w:r>
      <w:r w:rsidRPr="00C66A85">
        <w:rPr>
          <w:rFonts w:ascii="Calibri" w:hAnsi="Calibri"/>
        </w:rPr>
        <w:t xml:space="preserve"> </w:t>
      </w:r>
    </w:p>
    <w:p w14:paraId="5D1DC827" w14:textId="01F3E5E5" w:rsidR="0099107E" w:rsidRDefault="0099107E" w:rsidP="0011092E">
      <w:pPr>
        <w:numPr>
          <w:ilvl w:val="0"/>
          <w:numId w:val="2"/>
        </w:numPr>
        <w:jc w:val="both"/>
        <w:rPr>
          <w:rFonts w:ascii="Calibri" w:eastAsia="Calibri" w:hAnsi="Calibri"/>
          <w:bCs/>
          <w:noProof/>
        </w:rPr>
      </w:pPr>
      <w:r>
        <w:rPr>
          <w:rFonts w:ascii="Calibri" w:eastAsia="Calibri" w:hAnsi="Calibri"/>
          <w:bCs/>
          <w:noProof/>
        </w:rPr>
        <w:t xml:space="preserve">Note sous CJUE 10 mars 2022,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Pr="00BA3D24">
        <w:rPr>
          <w:rFonts w:ascii="Calibri" w:eastAsia="Calibri" w:hAnsi="Calibri"/>
          <w:iCs/>
          <w:noProof/>
          <w:color w:val="000000"/>
        </w:rPr>
        <w:t>202</w:t>
      </w:r>
      <w:r>
        <w:rPr>
          <w:rFonts w:ascii="Calibri" w:eastAsia="Calibri" w:hAnsi="Calibri"/>
          <w:iCs/>
          <w:noProof/>
          <w:color w:val="000000"/>
        </w:rPr>
        <w:t xml:space="preserve">2, </w:t>
      </w:r>
      <w:r w:rsidR="009B5A61">
        <w:rPr>
          <w:rFonts w:ascii="Calibri" w:eastAsia="Calibri" w:hAnsi="Calibri"/>
          <w:iCs/>
          <w:noProof/>
          <w:color w:val="000000"/>
        </w:rPr>
        <w:t xml:space="preserve">n° 6, </w:t>
      </w:r>
      <w:r>
        <w:rPr>
          <w:rFonts w:ascii="Calibri" w:eastAsia="Calibri" w:hAnsi="Calibri"/>
          <w:iCs/>
          <w:noProof/>
          <w:color w:val="000000"/>
        </w:rPr>
        <w:t>p.</w:t>
      </w:r>
      <w:r w:rsidR="009B5A61">
        <w:rPr>
          <w:rFonts w:ascii="Calibri" w:eastAsia="Calibri" w:hAnsi="Calibri"/>
          <w:iCs/>
          <w:noProof/>
          <w:color w:val="000000"/>
        </w:rPr>
        <w:t xml:space="preserve"> 55. </w:t>
      </w:r>
    </w:p>
    <w:p w14:paraId="1D2CDB05" w14:textId="26D1E3D2" w:rsidR="0011092E" w:rsidRDefault="0011092E" w:rsidP="0011092E">
      <w:pPr>
        <w:numPr>
          <w:ilvl w:val="0"/>
          <w:numId w:val="2"/>
        </w:numPr>
        <w:jc w:val="both"/>
        <w:rPr>
          <w:rFonts w:ascii="Calibri" w:eastAsia="Calibri" w:hAnsi="Calibri"/>
          <w:bCs/>
          <w:noProof/>
        </w:rPr>
      </w:pPr>
      <w:r>
        <w:rPr>
          <w:rFonts w:ascii="Calibri" w:eastAsia="Calibri" w:hAnsi="Calibri"/>
          <w:bCs/>
          <w:noProof/>
        </w:rPr>
        <w:t>Note sous CJUE 8 juin 2017</w:t>
      </w:r>
      <w:r w:rsidRPr="00616140">
        <w:rPr>
          <w:rFonts w:ascii="Calibri" w:eastAsia="Calibri" w:hAnsi="Calibri"/>
          <w:bCs/>
          <w:noProof/>
        </w:rPr>
        <w:t xml:space="preserve">, </w:t>
      </w:r>
      <w:proofErr w:type="spellStart"/>
      <w:r w:rsidRPr="00616140">
        <w:rPr>
          <w:rFonts w:ascii="Calibri" w:hAnsi="Calibri"/>
          <w:color w:val="333333"/>
        </w:rPr>
        <w:t>aff.</w:t>
      </w:r>
      <w:proofErr w:type="spellEnd"/>
      <w:r w:rsidRPr="00616140">
        <w:rPr>
          <w:rFonts w:ascii="Calibri" w:hAnsi="Calibri"/>
          <w:color w:val="333333"/>
        </w:rPr>
        <w:t xml:space="preserve"> C</w:t>
      </w:r>
      <w:r w:rsidRPr="00616140">
        <w:rPr>
          <w:rFonts w:ascii="Calibri" w:hAnsi="Calibri"/>
          <w:color w:val="333333"/>
        </w:rPr>
        <w:noBreakHyphen/>
        <w:t xml:space="preserve">54/16, </w:t>
      </w:r>
      <w:proofErr w:type="spellStart"/>
      <w:r w:rsidRPr="00616140">
        <w:rPr>
          <w:rFonts w:ascii="Calibri" w:hAnsi="Calibri"/>
          <w:bCs/>
          <w:i/>
          <w:color w:val="333333"/>
        </w:rPr>
        <w:t>Vinyls</w:t>
      </w:r>
      <w:proofErr w:type="spellEnd"/>
      <w:r w:rsidRPr="00616140">
        <w:rPr>
          <w:rFonts w:ascii="Calibri" w:hAnsi="Calibri"/>
          <w:bCs/>
          <w:color w:val="333333"/>
        </w:rPr>
        <w:t>,</w:t>
      </w:r>
      <w:r>
        <w:rPr>
          <w:rFonts w:ascii="Verdana" w:hAnsi="Verdana"/>
          <w:b/>
          <w:bCs/>
          <w:color w:val="333333"/>
          <w:sz w:val="18"/>
          <w:szCs w:val="18"/>
        </w:rPr>
        <w:t xml:space="preserve"> </w:t>
      </w:r>
      <w:r w:rsidRPr="003877A7">
        <w:rPr>
          <w:rFonts w:ascii="Calibri" w:eastAsia="Calibri" w:hAnsi="Calibri"/>
          <w:bCs/>
          <w:i/>
          <w:noProof/>
        </w:rPr>
        <w:t>Rev. crit. DIP</w:t>
      </w:r>
      <w:r>
        <w:rPr>
          <w:rFonts w:ascii="Calibri" w:eastAsia="Calibri" w:hAnsi="Calibri"/>
          <w:bCs/>
          <w:noProof/>
        </w:rPr>
        <w:t xml:space="preserve"> 2017. </w:t>
      </w:r>
      <w:r w:rsidR="009D475C">
        <w:rPr>
          <w:rFonts w:ascii="Calibri" w:eastAsia="Calibri" w:hAnsi="Calibri"/>
          <w:bCs/>
          <w:noProof/>
        </w:rPr>
        <w:t>594.</w:t>
      </w:r>
    </w:p>
    <w:p w14:paraId="5CDB0BCE" w14:textId="77777777" w:rsidR="00506A11" w:rsidRDefault="00506A11" w:rsidP="00C66A85">
      <w:pPr>
        <w:numPr>
          <w:ilvl w:val="0"/>
          <w:numId w:val="2"/>
        </w:numPr>
        <w:jc w:val="both"/>
        <w:rPr>
          <w:rFonts w:ascii="Calibri" w:hAnsi="Calibri"/>
        </w:rPr>
      </w:pPr>
      <w:r>
        <w:rPr>
          <w:rFonts w:ascii="Calibri" w:hAnsi="Calibri"/>
        </w:rPr>
        <w:t>Note sous Cass. com. 28 juin 2016 et civ. 1</w:t>
      </w:r>
      <w:r w:rsidRPr="00506A11">
        <w:rPr>
          <w:rFonts w:ascii="Calibri" w:hAnsi="Calibri"/>
          <w:vertAlign w:val="superscript"/>
        </w:rPr>
        <w:t>re</w:t>
      </w:r>
      <w:r>
        <w:rPr>
          <w:rFonts w:ascii="Calibri" w:hAnsi="Calibri"/>
        </w:rPr>
        <w:t xml:space="preserve"> 6 juil. 2016, </w:t>
      </w:r>
      <w:proofErr w:type="spellStart"/>
      <w:r>
        <w:rPr>
          <w:rFonts w:ascii="Calibri" w:hAnsi="Calibri"/>
          <w:i/>
        </w:rPr>
        <w:t>Rev</w:t>
      </w:r>
      <w:proofErr w:type="spellEnd"/>
      <w:r>
        <w:rPr>
          <w:rFonts w:ascii="Calibri" w:hAnsi="Calibri"/>
          <w:i/>
        </w:rPr>
        <w:t xml:space="preserve">. </w:t>
      </w:r>
      <w:proofErr w:type="spellStart"/>
      <w:proofErr w:type="gramStart"/>
      <w:r>
        <w:rPr>
          <w:rFonts w:ascii="Calibri" w:hAnsi="Calibri"/>
          <w:i/>
        </w:rPr>
        <w:t>crit</w:t>
      </w:r>
      <w:proofErr w:type="spellEnd"/>
      <w:proofErr w:type="gramEnd"/>
      <w:r>
        <w:rPr>
          <w:rFonts w:ascii="Calibri" w:hAnsi="Calibri"/>
          <w:i/>
        </w:rPr>
        <w:t xml:space="preserve">. DIP </w:t>
      </w:r>
      <w:r w:rsidR="00E51562">
        <w:rPr>
          <w:rFonts w:ascii="Calibri" w:hAnsi="Calibri"/>
        </w:rPr>
        <w:t xml:space="preserve">2017. 443. </w:t>
      </w:r>
    </w:p>
    <w:p w14:paraId="5A60D87E" w14:textId="77777777" w:rsidR="00192247" w:rsidRDefault="00192247" w:rsidP="00C66A85">
      <w:pPr>
        <w:numPr>
          <w:ilvl w:val="0"/>
          <w:numId w:val="2"/>
        </w:numPr>
        <w:jc w:val="both"/>
        <w:rPr>
          <w:rFonts w:ascii="Calibri" w:hAnsi="Calibri"/>
        </w:rPr>
      </w:pPr>
      <w:r>
        <w:rPr>
          <w:rFonts w:ascii="Calibri" w:hAnsi="Calibri"/>
        </w:rPr>
        <w:t xml:space="preserve">Note sous Cass. </w:t>
      </w:r>
      <w:proofErr w:type="gramStart"/>
      <w:r>
        <w:rPr>
          <w:rFonts w:ascii="Calibri" w:hAnsi="Calibri"/>
        </w:rPr>
        <w:t>soc</w:t>
      </w:r>
      <w:proofErr w:type="gramEnd"/>
      <w:r>
        <w:rPr>
          <w:rFonts w:ascii="Calibri" w:hAnsi="Calibri"/>
        </w:rPr>
        <w:t xml:space="preserve">. 28 oct. 2015, </w:t>
      </w:r>
      <w:proofErr w:type="spellStart"/>
      <w:r w:rsidRPr="00F43739">
        <w:rPr>
          <w:rFonts w:ascii="Calibri" w:hAnsi="Calibri"/>
          <w:i/>
        </w:rPr>
        <w:t>Rev</w:t>
      </w:r>
      <w:proofErr w:type="spellEnd"/>
      <w:r w:rsidRPr="00F43739">
        <w:rPr>
          <w:rFonts w:ascii="Calibri" w:hAnsi="Calibri"/>
          <w:i/>
        </w:rPr>
        <w:t xml:space="preserve">. </w:t>
      </w:r>
      <w:proofErr w:type="spellStart"/>
      <w:proofErr w:type="gramStart"/>
      <w:r w:rsidRPr="00F43739">
        <w:rPr>
          <w:rFonts w:ascii="Calibri" w:hAnsi="Calibri"/>
          <w:i/>
        </w:rPr>
        <w:t>crit</w:t>
      </w:r>
      <w:proofErr w:type="spellEnd"/>
      <w:proofErr w:type="gramEnd"/>
      <w:r w:rsidRPr="00F43739">
        <w:rPr>
          <w:rFonts w:ascii="Calibri" w:hAnsi="Calibri"/>
          <w:i/>
        </w:rPr>
        <w:t xml:space="preserve"> DIP</w:t>
      </w:r>
      <w:r w:rsidR="005D3C7B">
        <w:rPr>
          <w:rFonts w:ascii="Calibri" w:hAnsi="Calibri"/>
        </w:rPr>
        <w:t xml:space="preserve"> 2016. 534 </w:t>
      </w:r>
      <w:r>
        <w:rPr>
          <w:rFonts w:ascii="Calibri" w:hAnsi="Calibri"/>
        </w:rPr>
        <w:t>(l’action du salarié n’est pas une action annexe)</w:t>
      </w:r>
    </w:p>
    <w:p w14:paraId="505E40E0"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Cass. com. 10 mai 2012, </w:t>
      </w:r>
      <w:proofErr w:type="spellStart"/>
      <w:r w:rsidRPr="00CE15DF">
        <w:rPr>
          <w:rFonts w:ascii="Calibri" w:hAnsi="Calibri"/>
          <w:i/>
        </w:rPr>
        <w:t>Rastelli</w:t>
      </w:r>
      <w:proofErr w:type="spellEnd"/>
      <w:r w:rsidRPr="00CE15DF">
        <w:rPr>
          <w:rFonts w:ascii="Calibri" w:hAnsi="Calibri"/>
        </w:rPr>
        <w:t xml:space="preserve">, </w:t>
      </w:r>
      <w:r w:rsidRPr="00F43739">
        <w:rPr>
          <w:rFonts w:ascii="Calibri" w:hAnsi="Calibri"/>
          <w:i/>
        </w:rPr>
        <w:t>D</w:t>
      </w:r>
      <w:r w:rsidRPr="00CE15DF">
        <w:rPr>
          <w:rFonts w:ascii="Calibri" w:hAnsi="Calibri"/>
        </w:rPr>
        <w:t>. 2012. 1803</w:t>
      </w:r>
    </w:p>
    <w:p w14:paraId="4AEBA8D1"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CJUE 21 janv. 2010 </w:t>
      </w:r>
      <w:r w:rsidRPr="00CE15DF">
        <w:rPr>
          <w:rFonts w:ascii="Calibri" w:hAnsi="Calibri"/>
          <w:i/>
        </w:rPr>
        <w:t xml:space="preserve">MG </w:t>
      </w:r>
      <w:proofErr w:type="spellStart"/>
      <w:r w:rsidRPr="00CE15DF">
        <w:rPr>
          <w:rFonts w:ascii="Calibri" w:hAnsi="Calibri"/>
          <w:i/>
        </w:rPr>
        <w:t>Probud</w:t>
      </w:r>
      <w:proofErr w:type="spellEnd"/>
      <w:r w:rsidRPr="00CE15DF">
        <w:rPr>
          <w:rFonts w:ascii="Calibri" w:hAnsi="Calibri"/>
        </w:rPr>
        <w:t xml:space="preserve">, </w:t>
      </w:r>
      <w:r w:rsidRPr="00CE15DF">
        <w:rPr>
          <w:rFonts w:ascii="Calibri" w:hAnsi="Calibri"/>
          <w:i/>
        </w:rPr>
        <w:t>Bull. Joly</w:t>
      </w:r>
      <w:r w:rsidRPr="00CE15DF">
        <w:rPr>
          <w:rFonts w:ascii="Calibri" w:hAnsi="Calibri"/>
        </w:rPr>
        <w:t xml:space="preserve"> 2010, p. 493. </w:t>
      </w:r>
    </w:p>
    <w:p w14:paraId="4DB832CA" w14:textId="77777777" w:rsidR="0015299B" w:rsidRDefault="0015299B" w:rsidP="0015299B">
      <w:pPr>
        <w:jc w:val="both"/>
        <w:rPr>
          <w:rFonts w:ascii="Calibri" w:hAnsi="Calibri"/>
        </w:rPr>
      </w:pPr>
    </w:p>
    <w:p w14:paraId="2E81598F" w14:textId="77777777" w:rsidR="0015299B" w:rsidRPr="00BA3D24" w:rsidRDefault="003B3C78" w:rsidP="0015299B">
      <w:pPr>
        <w:jc w:val="both"/>
        <w:rPr>
          <w:rFonts w:ascii="Calibri" w:hAnsi="Calibri" w:cs="Calibri"/>
          <w:color w:val="272727"/>
        </w:rPr>
      </w:pPr>
      <w:r>
        <w:rPr>
          <w:rFonts w:ascii="Calibri" w:hAnsi="Calibri"/>
        </w:rPr>
        <w:t>A</w:t>
      </w:r>
      <w:r w:rsidR="00C66A85" w:rsidRPr="00CE15DF">
        <w:rPr>
          <w:rFonts w:ascii="Calibri" w:hAnsi="Calibri"/>
        </w:rPr>
        <w:t>vec D. Robine :</w:t>
      </w:r>
    </w:p>
    <w:p w14:paraId="38839753" w14:textId="7DFF4D75" w:rsidR="009C6D75" w:rsidRDefault="009C6D75" w:rsidP="00D16085">
      <w:pPr>
        <w:pStyle w:val="Paragraphedeliste"/>
        <w:numPr>
          <w:ilvl w:val="0"/>
          <w:numId w:val="2"/>
        </w:numPr>
        <w:rPr>
          <w:rFonts w:ascii="Calibri" w:hAnsi="Calibri" w:cs="Calibri"/>
          <w:color w:val="272727"/>
        </w:rPr>
      </w:pPr>
      <w:r>
        <w:rPr>
          <w:rFonts w:ascii="Calibri" w:hAnsi="Calibri" w:cs="Calibri"/>
          <w:color w:val="272727"/>
        </w:rPr>
        <w:t>Note sous CJUE 2</w:t>
      </w:r>
      <w:r w:rsidR="007824CC">
        <w:rPr>
          <w:rFonts w:ascii="Calibri" w:hAnsi="Calibri" w:cs="Calibri"/>
          <w:color w:val="272727"/>
        </w:rPr>
        <w:t>4</w:t>
      </w:r>
      <w:r>
        <w:rPr>
          <w:rFonts w:ascii="Calibri" w:hAnsi="Calibri" w:cs="Calibri"/>
          <w:color w:val="272727"/>
        </w:rPr>
        <w:t xml:space="preserve"> mars 2022, C</w:t>
      </w:r>
      <w:r w:rsidR="007824CC">
        <w:rPr>
          <w:rFonts w:ascii="Calibri" w:hAnsi="Calibri" w:cs="Calibri"/>
          <w:color w:val="272727"/>
        </w:rPr>
        <w:t>-723/20,</w:t>
      </w:r>
      <w:r>
        <w:rPr>
          <w:rFonts w:ascii="Calibri" w:hAnsi="Calibri" w:cs="Calibri"/>
          <w:color w:val="272727"/>
        </w:rPr>
        <w:t xml:space="preserve">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0015485E">
        <w:rPr>
          <w:rFonts w:ascii="Calibri" w:eastAsia="Calibri" w:hAnsi="Calibri"/>
          <w:i/>
          <w:noProof/>
          <w:color w:val="000000"/>
        </w:rPr>
        <w:t xml:space="preserve">juil-août </w:t>
      </w:r>
      <w:r w:rsidRPr="00BA3D24">
        <w:rPr>
          <w:rFonts w:ascii="Calibri" w:eastAsia="Calibri" w:hAnsi="Calibri"/>
          <w:iCs/>
          <w:noProof/>
          <w:color w:val="000000"/>
        </w:rPr>
        <w:t>202</w:t>
      </w:r>
      <w:r>
        <w:rPr>
          <w:rFonts w:ascii="Calibri" w:eastAsia="Calibri" w:hAnsi="Calibri"/>
          <w:iCs/>
          <w:noProof/>
          <w:color w:val="000000"/>
        </w:rPr>
        <w:t>2, p.</w:t>
      </w:r>
      <w:r w:rsidR="0015485E">
        <w:rPr>
          <w:rFonts w:ascii="Calibri" w:eastAsia="Calibri" w:hAnsi="Calibri"/>
          <w:iCs/>
          <w:noProof/>
          <w:color w:val="000000"/>
        </w:rPr>
        <w:t xml:space="preserve"> 44</w:t>
      </w:r>
      <w:r>
        <w:rPr>
          <w:rFonts w:ascii="Calibri" w:eastAsia="Calibri" w:hAnsi="Calibri"/>
          <w:iCs/>
          <w:noProof/>
          <w:color w:val="000000"/>
        </w:rPr>
        <w:t>.</w:t>
      </w:r>
    </w:p>
    <w:p w14:paraId="3548A179" w14:textId="62914A22" w:rsidR="00D16085" w:rsidRPr="00D16085" w:rsidRDefault="00D16085" w:rsidP="00D16085">
      <w:pPr>
        <w:pStyle w:val="Paragraphedeliste"/>
        <w:numPr>
          <w:ilvl w:val="0"/>
          <w:numId w:val="2"/>
        </w:numPr>
        <w:rPr>
          <w:rFonts w:ascii="Calibri" w:hAnsi="Calibri" w:cs="Calibri"/>
          <w:color w:val="272727"/>
        </w:rPr>
      </w:pPr>
      <w:r>
        <w:rPr>
          <w:rFonts w:ascii="Calibri" w:hAnsi="Calibri" w:cs="Calibri"/>
          <w:color w:val="272727"/>
        </w:rPr>
        <w:t xml:space="preserve">Note sous Cass. </w:t>
      </w:r>
      <w:proofErr w:type="gramStart"/>
      <w:r>
        <w:rPr>
          <w:rFonts w:ascii="Calibri" w:hAnsi="Calibri" w:cs="Calibri"/>
          <w:color w:val="272727"/>
        </w:rPr>
        <w:t>soc</w:t>
      </w:r>
      <w:proofErr w:type="gramEnd"/>
      <w:r>
        <w:rPr>
          <w:rFonts w:ascii="Calibri" w:hAnsi="Calibri" w:cs="Calibri"/>
          <w:color w:val="272727"/>
        </w:rPr>
        <w:t xml:space="preserve">. 8 déc. 2021, </w:t>
      </w:r>
      <w:r w:rsidR="006A0184">
        <w:rPr>
          <w:rFonts w:ascii="Calibri" w:hAnsi="Calibri" w:cs="Calibri"/>
          <w:color w:val="272727"/>
        </w:rPr>
        <w:t xml:space="preserve">n° 20-13.905,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005F7393">
        <w:rPr>
          <w:rFonts w:ascii="Calibri" w:eastAsia="Calibri" w:hAnsi="Calibri"/>
          <w:iCs/>
          <w:noProof/>
          <w:color w:val="000000"/>
        </w:rPr>
        <w:t>févr</w:t>
      </w:r>
      <w:r w:rsidR="009611F9" w:rsidRPr="009611F9">
        <w:rPr>
          <w:rFonts w:ascii="Calibri" w:eastAsia="Calibri" w:hAnsi="Calibri"/>
          <w:iCs/>
          <w:noProof/>
          <w:color w:val="000000"/>
        </w:rPr>
        <w:t>.</w:t>
      </w:r>
      <w:r w:rsidR="009611F9">
        <w:rPr>
          <w:rFonts w:ascii="Calibri" w:eastAsia="Calibri" w:hAnsi="Calibri"/>
          <w:i/>
          <w:noProof/>
          <w:color w:val="000000"/>
        </w:rPr>
        <w:t xml:space="preserve"> </w:t>
      </w:r>
      <w:r w:rsidRPr="00BA3D24">
        <w:rPr>
          <w:rFonts w:ascii="Calibri" w:eastAsia="Calibri" w:hAnsi="Calibri"/>
          <w:iCs/>
          <w:noProof/>
          <w:color w:val="000000"/>
        </w:rPr>
        <w:t>202</w:t>
      </w:r>
      <w:r>
        <w:rPr>
          <w:rFonts w:ascii="Calibri" w:eastAsia="Calibri" w:hAnsi="Calibri"/>
          <w:iCs/>
          <w:noProof/>
          <w:color w:val="000000"/>
        </w:rPr>
        <w:t>2, p.</w:t>
      </w:r>
      <w:r w:rsidR="006674CB">
        <w:rPr>
          <w:rFonts w:ascii="Calibri" w:eastAsia="Calibri" w:hAnsi="Calibri"/>
          <w:iCs/>
          <w:noProof/>
          <w:color w:val="000000"/>
        </w:rPr>
        <w:t xml:space="preserve"> 41</w:t>
      </w:r>
      <w:r>
        <w:rPr>
          <w:rFonts w:ascii="Calibri" w:eastAsia="Calibri" w:hAnsi="Calibri"/>
          <w:iCs/>
          <w:noProof/>
          <w:color w:val="000000"/>
        </w:rPr>
        <w:t xml:space="preserve">. </w:t>
      </w:r>
    </w:p>
    <w:p w14:paraId="1E75EB1E" w14:textId="646FE260" w:rsidR="00D16085" w:rsidRPr="00D16085" w:rsidRDefault="00D16085" w:rsidP="00D16085">
      <w:pPr>
        <w:pStyle w:val="Paragraphedeliste"/>
        <w:numPr>
          <w:ilvl w:val="0"/>
          <w:numId w:val="2"/>
        </w:numPr>
        <w:rPr>
          <w:rFonts w:ascii="Calibri" w:hAnsi="Calibri" w:cs="Calibri"/>
          <w:color w:val="272727"/>
        </w:rPr>
      </w:pPr>
      <w:r>
        <w:rPr>
          <w:rFonts w:ascii="Calibri" w:hAnsi="Calibri" w:cs="Calibri"/>
          <w:color w:val="272727"/>
        </w:rPr>
        <w:t xml:space="preserve">Note sous CJUE, 25 nov. 2021, </w:t>
      </w:r>
      <w:r w:rsidR="006A0184">
        <w:rPr>
          <w:rFonts w:ascii="Calibri" w:hAnsi="Calibri" w:cs="Calibri"/>
          <w:color w:val="272727"/>
        </w:rPr>
        <w:t xml:space="preserve">C-25/20,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009611F9">
        <w:rPr>
          <w:rFonts w:ascii="Calibri" w:eastAsia="Calibri" w:hAnsi="Calibri"/>
          <w:iCs/>
          <w:noProof/>
          <w:color w:val="000000"/>
        </w:rPr>
        <w:t xml:space="preserve">janv. </w:t>
      </w:r>
      <w:r w:rsidRPr="00BA3D24">
        <w:rPr>
          <w:rFonts w:ascii="Calibri" w:eastAsia="Calibri" w:hAnsi="Calibri"/>
          <w:iCs/>
          <w:noProof/>
          <w:color w:val="000000"/>
        </w:rPr>
        <w:t>202</w:t>
      </w:r>
      <w:r w:rsidR="006A0184">
        <w:rPr>
          <w:rFonts w:ascii="Calibri" w:eastAsia="Calibri" w:hAnsi="Calibri"/>
          <w:iCs/>
          <w:noProof/>
          <w:color w:val="000000"/>
        </w:rPr>
        <w:t>2</w:t>
      </w:r>
      <w:r>
        <w:rPr>
          <w:rFonts w:ascii="Calibri" w:eastAsia="Calibri" w:hAnsi="Calibri"/>
          <w:iCs/>
          <w:noProof/>
          <w:color w:val="000000"/>
        </w:rPr>
        <w:t>, p.</w:t>
      </w:r>
      <w:r w:rsidR="006674CB">
        <w:rPr>
          <w:rFonts w:ascii="Calibri" w:eastAsia="Calibri" w:hAnsi="Calibri"/>
          <w:iCs/>
          <w:noProof/>
          <w:color w:val="000000"/>
        </w:rPr>
        <w:t xml:space="preserve"> 45</w:t>
      </w:r>
      <w:r>
        <w:rPr>
          <w:rFonts w:ascii="Calibri" w:eastAsia="Calibri" w:hAnsi="Calibri"/>
          <w:iCs/>
          <w:noProof/>
          <w:color w:val="000000"/>
        </w:rPr>
        <w:t xml:space="preserve">. </w:t>
      </w:r>
    </w:p>
    <w:p w14:paraId="75950819" w14:textId="3E675D5F" w:rsidR="00593709" w:rsidRDefault="00593709" w:rsidP="00372D72">
      <w:pPr>
        <w:pStyle w:val="Paragraphedeliste"/>
        <w:numPr>
          <w:ilvl w:val="0"/>
          <w:numId w:val="2"/>
        </w:numPr>
        <w:rPr>
          <w:rFonts w:ascii="Calibri" w:hAnsi="Calibri" w:cs="Calibri"/>
          <w:color w:val="272727"/>
        </w:rPr>
      </w:pPr>
      <w:r>
        <w:rPr>
          <w:rFonts w:ascii="Calibri" w:hAnsi="Calibri" w:cs="Calibri"/>
          <w:color w:val="272727"/>
        </w:rPr>
        <w:t xml:space="preserve">Note sous CJUE, 22 avr. 2021, </w:t>
      </w:r>
      <w:proofErr w:type="spellStart"/>
      <w:r>
        <w:rPr>
          <w:rFonts w:ascii="Calibri" w:hAnsi="Calibri" w:cs="Calibri"/>
          <w:color w:val="272727"/>
        </w:rPr>
        <w:t>aff.</w:t>
      </w:r>
      <w:proofErr w:type="spellEnd"/>
      <w:r>
        <w:rPr>
          <w:rFonts w:ascii="Calibri" w:hAnsi="Calibri" w:cs="Calibri"/>
          <w:color w:val="272727"/>
        </w:rPr>
        <w:t xml:space="preserve"> C-73/20,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00136A7F" w:rsidRPr="00136A7F">
        <w:rPr>
          <w:rFonts w:ascii="Calibri" w:eastAsia="Calibri" w:hAnsi="Calibri"/>
          <w:iCs/>
          <w:noProof/>
          <w:color w:val="000000"/>
        </w:rPr>
        <w:t>sept.</w:t>
      </w:r>
      <w:r w:rsidR="00136A7F">
        <w:rPr>
          <w:rFonts w:ascii="Calibri" w:eastAsia="Calibri" w:hAnsi="Calibri"/>
          <w:i/>
          <w:noProof/>
          <w:color w:val="000000"/>
        </w:rPr>
        <w:t xml:space="preserve"> </w:t>
      </w:r>
      <w:r w:rsidRPr="00BA3D24">
        <w:rPr>
          <w:rFonts w:ascii="Calibri" w:eastAsia="Calibri" w:hAnsi="Calibri"/>
          <w:iCs/>
          <w:noProof/>
          <w:color w:val="000000"/>
        </w:rPr>
        <w:t>202</w:t>
      </w:r>
      <w:r>
        <w:rPr>
          <w:rFonts w:ascii="Calibri" w:eastAsia="Calibri" w:hAnsi="Calibri"/>
          <w:iCs/>
          <w:noProof/>
          <w:color w:val="000000"/>
        </w:rPr>
        <w:t>1</w:t>
      </w:r>
      <w:r w:rsidR="00136A7F">
        <w:rPr>
          <w:rFonts w:ascii="Calibri" w:eastAsia="Calibri" w:hAnsi="Calibri"/>
          <w:iCs/>
          <w:noProof/>
          <w:color w:val="000000"/>
        </w:rPr>
        <w:t xml:space="preserve">, p. 50. </w:t>
      </w:r>
    </w:p>
    <w:p w14:paraId="33558530" w14:textId="6B99825F" w:rsidR="00082EAE" w:rsidRDefault="00082EAE" w:rsidP="00372D72">
      <w:pPr>
        <w:pStyle w:val="Paragraphedeliste"/>
        <w:numPr>
          <w:ilvl w:val="0"/>
          <w:numId w:val="2"/>
        </w:numPr>
        <w:rPr>
          <w:rFonts w:ascii="Calibri" w:hAnsi="Calibri" w:cs="Calibri"/>
          <w:color w:val="272727"/>
        </w:rPr>
      </w:pPr>
      <w:r>
        <w:rPr>
          <w:rFonts w:ascii="Calibri" w:hAnsi="Calibri" w:cs="Calibri"/>
          <w:color w:val="272727"/>
        </w:rPr>
        <w:t>Note sous Cass. com. 16 juil. 2020, n° 17-16.200, D. 2020</w:t>
      </w:r>
      <w:r w:rsidR="009C4037">
        <w:rPr>
          <w:rFonts w:ascii="Calibri" w:hAnsi="Calibri" w:cs="Calibri"/>
          <w:color w:val="272727"/>
        </w:rPr>
        <w:t xml:space="preserve">. </w:t>
      </w:r>
      <w:r w:rsidR="004B347B">
        <w:rPr>
          <w:rFonts w:ascii="Calibri" w:hAnsi="Calibri" w:cs="Calibri"/>
          <w:color w:val="272727"/>
        </w:rPr>
        <w:t>1814.</w:t>
      </w:r>
    </w:p>
    <w:p w14:paraId="72E34BCA" w14:textId="5D61C521" w:rsidR="00372D72" w:rsidRPr="00372D72" w:rsidRDefault="00372D72" w:rsidP="00372D72">
      <w:pPr>
        <w:pStyle w:val="Paragraphedeliste"/>
        <w:numPr>
          <w:ilvl w:val="0"/>
          <w:numId w:val="2"/>
        </w:numPr>
        <w:rPr>
          <w:rFonts w:ascii="Calibri" w:hAnsi="Calibri" w:cs="Calibri"/>
          <w:color w:val="272727"/>
        </w:rPr>
      </w:pPr>
      <w:r w:rsidRPr="00372D72">
        <w:rPr>
          <w:rFonts w:ascii="Calibri" w:hAnsi="Calibri" w:cs="Calibri"/>
          <w:color w:val="272727"/>
        </w:rPr>
        <w:t xml:space="preserve">Note sous Cass. com. 25 mars 2020, </w:t>
      </w:r>
      <w:r w:rsidR="00323C83">
        <w:rPr>
          <w:rFonts w:ascii="Calibri" w:hAnsi="Calibri" w:cs="Calibri"/>
          <w:i/>
          <w:iCs/>
          <w:color w:val="272727"/>
        </w:rPr>
        <w:t>Tiger</w:t>
      </w:r>
      <w:r w:rsidR="00323C83" w:rsidRPr="00323C83">
        <w:rPr>
          <w:rFonts w:ascii="Calibri" w:hAnsi="Calibri" w:cs="Calibri"/>
          <w:color w:val="272727"/>
        </w:rPr>
        <w:t>,</w:t>
      </w:r>
      <w:r w:rsidR="00323C83">
        <w:rPr>
          <w:rFonts w:ascii="Calibri" w:hAnsi="Calibri" w:cs="Calibri"/>
          <w:color w:val="272727"/>
        </w:rPr>
        <w:t xml:space="preserve"> </w:t>
      </w:r>
      <w:r w:rsidRPr="00372D72">
        <w:rPr>
          <w:rFonts w:ascii="Calibri" w:hAnsi="Calibri" w:cs="Calibri"/>
          <w:color w:val="272727"/>
        </w:rPr>
        <w:t xml:space="preserve">n°16-20.520, </w:t>
      </w:r>
      <w:proofErr w:type="spellStart"/>
      <w:r w:rsidRPr="00372D72">
        <w:rPr>
          <w:rFonts w:ascii="Calibri" w:hAnsi="Calibri" w:cs="Calibri"/>
          <w:color w:val="272727"/>
        </w:rPr>
        <w:t>Clunet</w:t>
      </w:r>
      <w:proofErr w:type="spellEnd"/>
      <w:r w:rsidRPr="00372D72">
        <w:rPr>
          <w:rFonts w:ascii="Calibri" w:hAnsi="Calibri" w:cs="Calibri"/>
          <w:color w:val="272727"/>
        </w:rPr>
        <w:t xml:space="preserve"> 2020</w:t>
      </w:r>
    </w:p>
    <w:p w14:paraId="14DF7DEB" w14:textId="77777777" w:rsidR="00BA3D24" w:rsidRPr="00BA3D24" w:rsidRDefault="00BA3D24" w:rsidP="00BA3D24">
      <w:pPr>
        <w:pStyle w:val="Paragraphedeliste"/>
        <w:numPr>
          <w:ilvl w:val="0"/>
          <w:numId w:val="2"/>
        </w:numPr>
        <w:rPr>
          <w:shd w:val="clear" w:color="auto" w:fill="D9D9D9"/>
        </w:rPr>
      </w:pPr>
      <w:r w:rsidRPr="00BA3D24">
        <w:rPr>
          <w:rFonts w:ascii="Calibri" w:hAnsi="Calibri" w:cs="Calibri"/>
          <w:color w:val="272727"/>
        </w:rPr>
        <w:t>Note sous Cass. com., 11 mars 2020, n° 19-10</w:t>
      </w:r>
      <w:r w:rsidR="00323C83">
        <w:rPr>
          <w:rFonts w:ascii="Calibri" w:hAnsi="Calibri" w:cs="Calibri"/>
          <w:color w:val="272727"/>
        </w:rPr>
        <w:t>.</w:t>
      </w:r>
      <w:r w:rsidRPr="00BA3D24">
        <w:rPr>
          <w:rFonts w:ascii="Calibri" w:hAnsi="Calibri" w:cs="Calibri"/>
          <w:color w:val="272727"/>
        </w:rPr>
        <w:t xml:space="preserve">657, </w:t>
      </w:r>
      <w:r w:rsidRPr="00FC09C6">
        <w:rPr>
          <w:rFonts w:ascii="Calibri" w:eastAsia="Calibri" w:hAnsi="Calibri"/>
          <w:i/>
          <w:noProof/>
          <w:color w:val="000000"/>
        </w:rPr>
        <w:t xml:space="preserve">Bull. </w:t>
      </w:r>
      <w:r w:rsidRPr="00A83DB5">
        <w:rPr>
          <w:rFonts w:ascii="Calibri" w:eastAsia="Calibri" w:hAnsi="Calibri"/>
          <w:i/>
          <w:noProof/>
          <w:color w:val="000000"/>
        </w:rPr>
        <w:t>Joly Sociétés</w:t>
      </w:r>
      <w:r>
        <w:rPr>
          <w:rFonts w:ascii="Calibri" w:eastAsia="Calibri" w:hAnsi="Calibri"/>
          <w:i/>
          <w:noProof/>
          <w:color w:val="000000"/>
        </w:rPr>
        <w:t xml:space="preserve"> </w:t>
      </w:r>
      <w:r w:rsidRPr="00BA3D24">
        <w:rPr>
          <w:rFonts w:ascii="Calibri" w:eastAsia="Calibri" w:hAnsi="Calibri"/>
          <w:iCs/>
          <w:noProof/>
          <w:color w:val="000000"/>
        </w:rPr>
        <w:t>2020</w:t>
      </w:r>
      <w:r w:rsidR="00323C83">
        <w:rPr>
          <w:rFonts w:ascii="Calibri" w:eastAsia="Calibri" w:hAnsi="Calibri"/>
          <w:iCs/>
          <w:noProof/>
          <w:color w:val="000000"/>
        </w:rPr>
        <w:t>, n° 7-8, p. 31</w:t>
      </w:r>
    </w:p>
    <w:p w14:paraId="5CEE6BD3" w14:textId="766606DF" w:rsidR="0015299B" w:rsidRPr="0015299B" w:rsidRDefault="0015299B" w:rsidP="00C66A85">
      <w:pPr>
        <w:numPr>
          <w:ilvl w:val="0"/>
          <w:numId w:val="2"/>
        </w:numPr>
        <w:jc w:val="both"/>
        <w:rPr>
          <w:rFonts w:ascii="Calibri" w:eastAsia="Calibri" w:hAnsi="Calibri"/>
          <w:bCs/>
          <w:noProof/>
          <w:color w:val="000000"/>
        </w:rPr>
      </w:pPr>
      <w:r w:rsidRPr="0015299B">
        <w:rPr>
          <w:rFonts w:ascii="Calibri" w:eastAsia="Calibri" w:hAnsi="Calibri"/>
          <w:bCs/>
          <w:noProof/>
          <w:color w:val="000000"/>
        </w:rPr>
        <w:t xml:space="preserve">Note sous </w:t>
      </w:r>
      <w:r w:rsidRPr="0015299B">
        <w:rPr>
          <w:rFonts w:ascii="Calibri" w:hAnsi="Calibri" w:cs="Calibri"/>
          <w:color w:val="272727"/>
        </w:rPr>
        <w:t xml:space="preserve">CJUE 18 sept. 2019, </w:t>
      </w:r>
      <w:proofErr w:type="spellStart"/>
      <w:r w:rsidRPr="0015299B">
        <w:rPr>
          <w:rFonts w:ascii="Calibri" w:hAnsi="Calibri" w:cs="Calibri"/>
          <w:color w:val="272727"/>
        </w:rPr>
        <w:t>aff.</w:t>
      </w:r>
      <w:proofErr w:type="spellEnd"/>
      <w:r w:rsidRPr="0015299B">
        <w:rPr>
          <w:rFonts w:ascii="Calibri" w:hAnsi="Calibri" w:cs="Calibri"/>
          <w:color w:val="272727"/>
        </w:rPr>
        <w:t xml:space="preserve"> C</w:t>
      </w:r>
      <w:r w:rsidRPr="0015299B">
        <w:rPr>
          <w:rFonts w:ascii="Calibri" w:hAnsi="Calibri" w:cs="Calibri"/>
          <w:color w:val="272727"/>
        </w:rPr>
        <w:noBreakHyphen/>
        <w:t>47/18</w:t>
      </w:r>
      <w:r>
        <w:rPr>
          <w:rFonts w:ascii="Calibri" w:hAnsi="Calibri" w:cs="Calibri"/>
          <w:color w:val="272727"/>
        </w:rPr>
        <w:t xml:space="preserve">, </w:t>
      </w:r>
      <w:r w:rsidR="00814545" w:rsidRPr="00814545">
        <w:rPr>
          <w:rFonts w:ascii="Calibri" w:hAnsi="Calibri" w:cs="Calibri"/>
          <w:i/>
          <w:iCs/>
          <w:color w:val="272727"/>
        </w:rPr>
        <w:t>Alpine bau</w:t>
      </w:r>
      <w:r w:rsidR="00814545">
        <w:rPr>
          <w:rFonts w:ascii="Calibri" w:hAnsi="Calibri" w:cs="Calibri"/>
          <w:color w:val="272727"/>
        </w:rPr>
        <w:t xml:space="preserve">, </w:t>
      </w:r>
      <w:proofErr w:type="spellStart"/>
      <w:r>
        <w:rPr>
          <w:rFonts w:ascii="Calibri" w:hAnsi="Calibri" w:cs="Calibri"/>
          <w:color w:val="272727"/>
        </w:rPr>
        <w:t>Clunet</w:t>
      </w:r>
      <w:proofErr w:type="spellEnd"/>
      <w:r>
        <w:rPr>
          <w:rFonts w:ascii="Calibri" w:hAnsi="Calibri" w:cs="Calibri"/>
          <w:color w:val="272727"/>
        </w:rPr>
        <w:t xml:space="preserve"> 2020</w:t>
      </w:r>
      <w:r w:rsidR="00372D72">
        <w:rPr>
          <w:rFonts w:ascii="Calibri" w:hAnsi="Calibri" w:cs="Calibri"/>
          <w:color w:val="272727"/>
        </w:rPr>
        <w:t xml:space="preserve">. </w:t>
      </w:r>
      <w:r w:rsidR="00323C83">
        <w:rPr>
          <w:rFonts w:ascii="Calibri" w:hAnsi="Calibri" w:cs="Calibri"/>
          <w:color w:val="272727"/>
        </w:rPr>
        <w:t xml:space="preserve">697. </w:t>
      </w:r>
    </w:p>
    <w:p w14:paraId="41AB541F" w14:textId="77777777" w:rsidR="00B40D2A" w:rsidRDefault="00B40D2A" w:rsidP="00C66A85">
      <w:pPr>
        <w:numPr>
          <w:ilvl w:val="0"/>
          <w:numId w:val="2"/>
        </w:numPr>
        <w:jc w:val="both"/>
        <w:rPr>
          <w:rFonts w:ascii="Calibri" w:eastAsia="Calibri" w:hAnsi="Calibri"/>
          <w:bCs/>
          <w:noProof/>
          <w:color w:val="000000"/>
        </w:rPr>
      </w:pPr>
      <w:r>
        <w:rPr>
          <w:rFonts w:ascii="Calibri" w:eastAsia="Calibri" w:hAnsi="Calibri"/>
          <w:bCs/>
          <w:noProof/>
          <w:color w:val="000000"/>
        </w:rPr>
        <w:t xml:space="preserve">Note sous CJUE, 14 nov. 2018, aff. C-296/17, </w:t>
      </w:r>
      <w:r w:rsidRPr="00323C83">
        <w:rPr>
          <w:rFonts w:ascii="Calibri" w:eastAsia="Calibri" w:hAnsi="Calibri"/>
          <w:bCs/>
          <w:i/>
          <w:iCs/>
          <w:noProof/>
          <w:color w:val="000000"/>
        </w:rPr>
        <w:t>Wiemer et Trachter</w:t>
      </w:r>
      <w:r>
        <w:rPr>
          <w:rFonts w:ascii="Calibri" w:eastAsia="Calibri" w:hAnsi="Calibri"/>
          <w:bCs/>
          <w:noProof/>
          <w:color w:val="000000"/>
        </w:rPr>
        <w:t xml:space="preserve">, </w:t>
      </w:r>
      <w:r w:rsidRPr="00FC09C6">
        <w:rPr>
          <w:rFonts w:ascii="Calibri" w:eastAsia="Calibri" w:hAnsi="Calibri"/>
          <w:i/>
          <w:noProof/>
          <w:color w:val="000000"/>
        </w:rPr>
        <w:t xml:space="preserve">Bull. </w:t>
      </w:r>
      <w:r w:rsidRPr="00A83DB5">
        <w:rPr>
          <w:rFonts w:ascii="Calibri" w:eastAsia="Calibri" w:hAnsi="Calibri"/>
          <w:i/>
          <w:noProof/>
          <w:color w:val="000000"/>
        </w:rPr>
        <w:t xml:space="preserve">Joly Sociétés </w:t>
      </w:r>
      <w:r w:rsidRPr="00A83DB5">
        <w:rPr>
          <w:rFonts w:ascii="Calibri" w:eastAsia="Calibri" w:hAnsi="Calibri"/>
          <w:noProof/>
          <w:color w:val="000000"/>
        </w:rPr>
        <w:t>201</w:t>
      </w:r>
      <w:r>
        <w:rPr>
          <w:rFonts w:ascii="Calibri" w:eastAsia="Calibri" w:hAnsi="Calibri"/>
          <w:noProof/>
          <w:color w:val="000000"/>
        </w:rPr>
        <w:t>9</w:t>
      </w:r>
      <w:r w:rsidR="00323C83">
        <w:rPr>
          <w:rFonts w:ascii="Calibri" w:eastAsia="Calibri" w:hAnsi="Calibri"/>
          <w:noProof/>
          <w:color w:val="000000"/>
        </w:rPr>
        <w:t>, n° 2, p.</w:t>
      </w:r>
      <w:r>
        <w:rPr>
          <w:rFonts w:ascii="Calibri" w:eastAsia="Calibri" w:hAnsi="Calibri"/>
          <w:noProof/>
          <w:color w:val="000000"/>
        </w:rPr>
        <w:t xml:space="preserve"> 48. </w:t>
      </w:r>
    </w:p>
    <w:p w14:paraId="64C6F443" w14:textId="77777777" w:rsidR="00A739B5" w:rsidRPr="00A739B5" w:rsidRDefault="00A739B5" w:rsidP="00C66A85">
      <w:pPr>
        <w:numPr>
          <w:ilvl w:val="0"/>
          <w:numId w:val="2"/>
        </w:numPr>
        <w:jc w:val="both"/>
        <w:rPr>
          <w:rFonts w:ascii="Calibri" w:eastAsia="Calibri" w:hAnsi="Calibri"/>
          <w:bCs/>
          <w:noProof/>
          <w:color w:val="000000"/>
        </w:rPr>
      </w:pPr>
      <w:r w:rsidRPr="00A739B5">
        <w:rPr>
          <w:rFonts w:ascii="Calibri" w:eastAsia="Calibri" w:hAnsi="Calibri"/>
          <w:bCs/>
          <w:noProof/>
          <w:color w:val="000000"/>
        </w:rPr>
        <w:t xml:space="preserve">Note sous </w:t>
      </w:r>
      <w:r w:rsidRPr="00A739B5">
        <w:rPr>
          <w:rFonts w:ascii="Calibri" w:hAnsi="Calibri" w:cs="Calibri"/>
          <w:color w:val="000000"/>
        </w:rPr>
        <w:t>Cass. com., 24 mai</w:t>
      </w:r>
      <w:r w:rsidR="00232B67">
        <w:rPr>
          <w:rFonts w:ascii="Calibri" w:hAnsi="Calibri" w:cs="Calibri"/>
          <w:color w:val="000000"/>
        </w:rPr>
        <w:t xml:space="preserve"> 2018</w:t>
      </w:r>
      <w:r w:rsidRPr="00A739B5">
        <w:rPr>
          <w:rFonts w:ascii="Calibri" w:hAnsi="Calibri" w:cs="Calibri"/>
          <w:color w:val="000000"/>
        </w:rPr>
        <w:t>, n° 16-20</w:t>
      </w:r>
      <w:r w:rsidR="009B082F">
        <w:rPr>
          <w:rFonts w:ascii="Calibri" w:hAnsi="Calibri" w:cs="Calibri"/>
          <w:color w:val="000000"/>
        </w:rPr>
        <w:t>.</w:t>
      </w:r>
      <w:r w:rsidRPr="00A739B5">
        <w:rPr>
          <w:rFonts w:ascii="Calibri" w:hAnsi="Calibri" w:cs="Calibri"/>
          <w:color w:val="000000"/>
        </w:rPr>
        <w:t>520</w:t>
      </w:r>
      <w:r>
        <w:rPr>
          <w:rFonts w:ascii="Calibri" w:hAnsi="Calibri" w:cs="Calibri"/>
          <w:color w:val="000000"/>
        </w:rPr>
        <w:t xml:space="preserve">, </w:t>
      </w:r>
      <w:r w:rsidRPr="00FC09C6">
        <w:rPr>
          <w:rFonts w:ascii="Calibri" w:eastAsia="Calibri" w:hAnsi="Calibri"/>
          <w:i/>
          <w:noProof/>
          <w:color w:val="000000"/>
        </w:rPr>
        <w:t xml:space="preserve">Bull. </w:t>
      </w:r>
      <w:r w:rsidRPr="00A83DB5">
        <w:rPr>
          <w:rFonts w:ascii="Calibri" w:eastAsia="Calibri" w:hAnsi="Calibri"/>
          <w:i/>
          <w:noProof/>
          <w:color w:val="000000"/>
        </w:rPr>
        <w:t xml:space="preserve">Joly Sociétés </w:t>
      </w:r>
      <w:r w:rsidR="00B40D2A">
        <w:rPr>
          <w:rFonts w:ascii="Calibri" w:eastAsia="Calibri" w:hAnsi="Calibri"/>
          <w:noProof/>
          <w:color w:val="000000"/>
        </w:rPr>
        <w:t xml:space="preserve">nov. </w:t>
      </w:r>
      <w:r w:rsidRPr="00A83DB5">
        <w:rPr>
          <w:rFonts w:ascii="Calibri" w:eastAsia="Calibri" w:hAnsi="Calibri"/>
          <w:noProof/>
          <w:color w:val="000000"/>
        </w:rPr>
        <w:t>2018</w:t>
      </w:r>
      <w:r>
        <w:rPr>
          <w:rFonts w:ascii="Calibri" w:eastAsia="Calibri" w:hAnsi="Calibri"/>
          <w:noProof/>
          <w:color w:val="000000"/>
        </w:rPr>
        <w:t>.</w:t>
      </w:r>
      <w:r w:rsidR="00B40D2A">
        <w:rPr>
          <w:rFonts w:ascii="Calibri" w:eastAsia="Calibri" w:hAnsi="Calibri"/>
          <w:noProof/>
          <w:color w:val="000000"/>
        </w:rPr>
        <w:t xml:space="preserve"> 251. </w:t>
      </w:r>
    </w:p>
    <w:p w14:paraId="3F95A7B9" w14:textId="77777777" w:rsidR="00D11CBA" w:rsidRPr="00D11CBA" w:rsidRDefault="00E8539C" w:rsidP="00C66A85">
      <w:pPr>
        <w:numPr>
          <w:ilvl w:val="0"/>
          <w:numId w:val="2"/>
        </w:numPr>
        <w:jc w:val="both"/>
        <w:rPr>
          <w:rFonts w:ascii="Calibri" w:eastAsia="Calibri" w:hAnsi="Calibri"/>
          <w:bCs/>
          <w:noProof/>
          <w:color w:val="000000"/>
        </w:rPr>
      </w:pPr>
      <w:r>
        <w:rPr>
          <w:rFonts w:ascii="Calibri" w:hAnsi="Calibri"/>
          <w:color w:val="000000"/>
        </w:rPr>
        <w:t>Note sous Cass. com. 7 févr.</w:t>
      </w:r>
      <w:r w:rsidR="00060546">
        <w:rPr>
          <w:rFonts w:ascii="Calibri" w:hAnsi="Calibri"/>
          <w:color w:val="000000"/>
        </w:rPr>
        <w:t xml:space="preserve"> 2018, </w:t>
      </w:r>
      <w:r w:rsidR="00D11CBA" w:rsidRPr="00FC09C6">
        <w:rPr>
          <w:rFonts w:ascii="Calibri" w:eastAsia="Calibri" w:hAnsi="Calibri"/>
          <w:i/>
          <w:noProof/>
          <w:color w:val="000000"/>
        </w:rPr>
        <w:t xml:space="preserve">Bull. </w:t>
      </w:r>
      <w:r w:rsidR="00D11CBA" w:rsidRPr="00A83DB5">
        <w:rPr>
          <w:rFonts w:ascii="Calibri" w:eastAsia="Calibri" w:hAnsi="Calibri"/>
          <w:i/>
          <w:noProof/>
          <w:color w:val="000000"/>
        </w:rPr>
        <w:t xml:space="preserve">Joly Sociétés </w:t>
      </w:r>
      <w:r w:rsidR="00D11CBA" w:rsidRPr="00A83DB5">
        <w:rPr>
          <w:rFonts w:ascii="Calibri" w:eastAsia="Calibri" w:hAnsi="Calibri"/>
          <w:noProof/>
          <w:color w:val="000000"/>
        </w:rPr>
        <w:t>2018</w:t>
      </w:r>
      <w:r w:rsidR="002A1577">
        <w:rPr>
          <w:rFonts w:ascii="Calibri" w:eastAsia="Calibri" w:hAnsi="Calibri"/>
          <w:noProof/>
          <w:color w:val="000000"/>
        </w:rPr>
        <w:t xml:space="preserve">. 217. </w:t>
      </w:r>
    </w:p>
    <w:p w14:paraId="6B5047EF" w14:textId="77777777" w:rsidR="0011092E" w:rsidRPr="00A83DB5" w:rsidRDefault="00CB294D" w:rsidP="00C66A85">
      <w:pPr>
        <w:numPr>
          <w:ilvl w:val="0"/>
          <w:numId w:val="2"/>
        </w:numPr>
        <w:jc w:val="both"/>
        <w:rPr>
          <w:rFonts w:ascii="Calibri" w:eastAsia="Calibri" w:hAnsi="Calibri"/>
          <w:bCs/>
          <w:noProof/>
          <w:color w:val="000000"/>
        </w:rPr>
      </w:pPr>
      <w:r>
        <w:rPr>
          <w:rFonts w:ascii="Calibri" w:hAnsi="Calibri"/>
          <w:color w:val="000000"/>
        </w:rPr>
        <w:t xml:space="preserve">Note sous </w:t>
      </w:r>
      <w:r w:rsidR="0011092E" w:rsidRPr="00A83DB5">
        <w:rPr>
          <w:rFonts w:ascii="Calibri" w:hAnsi="Calibri"/>
          <w:color w:val="000000"/>
        </w:rPr>
        <w:t>CJUE</w:t>
      </w:r>
      <w:r>
        <w:rPr>
          <w:rFonts w:ascii="Calibri" w:hAnsi="Calibri"/>
          <w:color w:val="000000"/>
        </w:rPr>
        <w:t>,</w:t>
      </w:r>
      <w:r w:rsidR="0011092E" w:rsidRPr="00A83DB5">
        <w:rPr>
          <w:rFonts w:ascii="Calibri" w:hAnsi="Calibri"/>
          <w:color w:val="000000"/>
        </w:rPr>
        <w:t xml:space="preserve"> 9 nov</w:t>
      </w:r>
      <w:r>
        <w:rPr>
          <w:rFonts w:ascii="Calibri" w:hAnsi="Calibri"/>
          <w:color w:val="000000"/>
        </w:rPr>
        <w:t>.</w:t>
      </w:r>
      <w:r w:rsidR="0011092E" w:rsidRPr="00A83DB5">
        <w:rPr>
          <w:rFonts w:ascii="Calibri" w:hAnsi="Calibri"/>
          <w:color w:val="000000"/>
        </w:rPr>
        <w:t xml:space="preserve"> 2017, affaire C</w:t>
      </w:r>
      <w:r w:rsidR="0011092E" w:rsidRPr="00A83DB5">
        <w:rPr>
          <w:rFonts w:ascii="Calibri" w:hAnsi="Calibri"/>
          <w:color w:val="000000"/>
        </w:rPr>
        <w:noBreakHyphen/>
        <w:t xml:space="preserve">641/16, </w:t>
      </w:r>
      <w:proofErr w:type="spellStart"/>
      <w:r w:rsidR="0011092E" w:rsidRPr="0087072D">
        <w:rPr>
          <w:rFonts w:ascii="Calibri" w:hAnsi="Calibri"/>
          <w:bCs/>
          <w:i/>
          <w:color w:val="000000"/>
        </w:rPr>
        <w:t>Tünkers</w:t>
      </w:r>
      <w:proofErr w:type="spellEnd"/>
      <w:r w:rsidR="0011092E" w:rsidRPr="00A83DB5">
        <w:rPr>
          <w:rFonts w:ascii="Calibri" w:hAnsi="Calibri"/>
          <w:bCs/>
          <w:color w:val="000000"/>
        </w:rPr>
        <w:t xml:space="preserve">, </w:t>
      </w:r>
      <w:r w:rsidR="0011092E" w:rsidRPr="00FC09C6">
        <w:rPr>
          <w:rFonts w:ascii="Calibri" w:eastAsia="Calibri" w:hAnsi="Calibri"/>
          <w:i/>
          <w:noProof/>
          <w:color w:val="000000"/>
        </w:rPr>
        <w:t xml:space="preserve">Bull. </w:t>
      </w:r>
      <w:r w:rsidR="0011092E" w:rsidRPr="00A83DB5">
        <w:rPr>
          <w:rFonts w:ascii="Calibri" w:eastAsia="Calibri" w:hAnsi="Calibri"/>
          <w:i/>
          <w:noProof/>
          <w:color w:val="000000"/>
        </w:rPr>
        <w:t xml:space="preserve">Joly Sociétés </w:t>
      </w:r>
      <w:r w:rsidR="0011092E" w:rsidRPr="00A83DB5">
        <w:rPr>
          <w:rFonts w:ascii="Calibri" w:eastAsia="Calibri" w:hAnsi="Calibri"/>
          <w:noProof/>
          <w:color w:val="000000"/>
        </w:rPr>
        <w:t>2018</w:t>
      </w:r>
      <w:r w:rsidR="00E61233" w:rsidRPr="00A83DB5">
        <w:rPr>
          <w:rFonts w:ascii="Calibri" w:eastAsia="Calibri" w:hAnsi="Calibri"/>
          <w:bCs/>
          <w:noProof/>
          <w:color w:val="000000"/>
        </w:rPr>
        <w:t xml:space="preserve">. </w:t>
      </w:r>
      <w:r>
        <w:rPr>
          <w:rFonts w:ascii="Calibri" w:eastAsia="Calibri" w:hAnsi="Calibri"/>
          <w:bCs/>
          <w:noProof/>
          <w:color w:val="000000"/>
        </w:rPr>
        <w:t>51</w:t>
      </w:r>
    </w:p>
    <w:p w14:paraId="01E492F7" w14:textId="77777777" w:rsidR="00BF786F" w:rsidRDefault="00BF786F" w:rsidP="00C66A85">
      <w:pPr>
        <w:numPr>
          <w:ilvl w:val="0"/>
          <w:numId w:val="2"/>
        </w:numPr>
        <w:jc w:val="both"/>
        <w:rPr>
          <w:rFonts w:ascii="Calibri" w:eastAsia="Calibri" w:hAnsi="Calibri"/>
          <w:bCs/>
          <w:noProof/>
        </w:rPr>
      </w:pPr>
      <w:r>
        <w:rPr>
          <w:rFonts w:ascii="Calibri" w:eastAsia="Calibri" w:hAnsi="Calibri"/>
          <w:bCs/>
          <w:noProof/>
        </w:rPr>
        <w:t xml:space="preserve">Note sous Cass. soc. 10 janv. 2017, </w:t>
      </w:r>
      <w:r w:rsidRPr="00DE55A5">
        <w:rPr>
          <w:rFonts w:ascii="Calibri" w:eastAsia="Calibri" w:hAnsi="Calibri"/>
          <w:bCs/>
          <w:i/>
          <w:noProof/>
        </w:rPr>
        <w:t>Nortel</w:t>
      </w:r>
      <w:r>
        <w:rPr>
          <w:rFonts w:ascii="Calibri" w:eastAsia="Calibri" w:hAnsi="Calibri"/>
          <w:bCs/>
          <w:noProof/>
        </w:rPr>
        <w:t xml:space="preserve">, D. 2017. </w:t>
      </w:r>
      <w:r w:rsidR="009A4316">
        <w:rPr>
          <w:rFonts w:ascii="Calibri" w:eastAsia="Calibri" w:hAnsi="Calibri"/>
          <w:bCs/>
          <w:noProof/>
        </w:rPr>
        <w:t>1287</w:t>
      </w:r>
    </w:p>
    <w:p w14:paraId="38E6BA04" w14:textId="77777777" w:rsidR="00DF5C99" w:rsidRPr="00DF5C99" w:rsidRDefault="00CB294D" w:rsidP="00C66A85">
      <w:pPr>
        <w:numPr>
          <w:ilvl w:val="0"/>
          <w:numId w:val="2"/>
        </w:numPr>
        <w:jc w:val="both"/>
        <w:rPr>
          <w:rFonts w:ascii="Calibri" w:eastAsia="Calibri" w:hAnsi="Calibri"/>
          <w:bCs/>
          <w:noProof/>
        </w:rPr>
      </w:pPr>
      <w:r>
        <w:rPr>
          <w:rFonts w:ascii="Calibri" w:eastAsia="Calibri" w:hAnsi="Calibri"/>
          <w:bCs/>
          <w:noProof/>
          <w:lang w:val="en-US"/>
        </w:rPr>
        <w:t>Note sous  CJUE</w:t>
      </w:r>
      <w:r w:rsidR="00DF5C99" w:rsidRPr="001272E5">
        <w:rPr>
          <w:rFonts w:ascii="Calibri" w:eastAsia="Calibri" w:hAnsi="Calibri"/>
          <w:bCs/>
          <w:noProof/>
          <w:lang w:val="en-US"/>
        </w:rPr>
        <w:t xml:space="preserve">, 26 oct. 2016, aff. </w:t>
      </w:r>
      <w:r w:rsidR="009A4316">
        <w:rPr>
          <w:rFonts w:ascii="Calibri" w:eastAsia="Calibri" w:hAnsi="Calibri"/>
          <w:bCs/>
          <w:noProof/>
          <w:lang w:val="en-US"/>
        </w:rPr>
        <w:t>C-</w:t>
      </w:r>
      <w:r w:rsidR="00DF5C99" w:rsidRPr="001272E5">
        <w:rPr>
          <w:rFonts w:ascii="Calibri" w:eastAsia="Calibri" w:hAnsi="Calibri"/>
          <w:bCs/>
          <w:noProof/>
          <w:lang w:val="en-US"/>
        </w:rPr>
        <w:t xml:space="preserve">195/15, </w:t>
      </w:r>
      <w:r w:rsidR="008E7E7D" w:rsidRPr="008E7E7D">
        <w:rPr>
          <w:rFonts w:ascii="Calibri" w:eastAsia="Calibri" w:hAnsi="Calibri"/>
          <w:bCs/>
          <w:i/>
          <w:noProof/>
          <w:lang w:val="en-US"/>
        </w:rPr>
        <w:t>SCI Senior Home</w:t>
      </w:r>
      <w:r w:rsidR="008E7E7D">
        <w:rPr>
          <w:rFonts w:ascii="Calibri" w:eastAsia="Calibri" w:hAnsi="Calibri"/>
          <w:bCs/>
          <w:noProof/>
          <w:lang w:val="en-US"/>
        </w:rPr>
        <w:t xml:space="preserve">, </w:t>
      </w:r>
      <w:r w:rsidR="00DF5C99" w:rsidRPr="001272E5">
        <w:rPr>
          <w:rFonts w:ascii="Calibri" w:eastAsia="Calibri" w:hAnsi="Calibri"/>
          <w:i/>
          <w:noProof/>
          <w:lang w:val="en-US"/>
        </w:rPr>
        <w:t xml:space="preserve">Bull. </w:t>
      </w:r>
      <w:r w:rsidR="00DF5C99" w:rsidRPr="00CE15DF">
        <w:rPr>
          <w:rFonts w:ascii="Calibri" w:eastAsia="Calibri" w:hAnsi="Calibri"/>
          <w:i/>
          <w:noProof/>
        </w:rPr>
        <w:t>Joly Sociétés</w:t>
      </w:r>
      <w:r w:rsidR="00DF5C99">
        <w:rPr>
          <w:rFonts w:ascii="Calibri" w:eastAsia="Calibri" w:hAnsi="Calibri"/>
          <w:i/>
          <w:noProof/>
        </w:rPr>
        <w:t xml:space="preserve"> </w:t>
      </w:r>
      <w:r w:rsidR="00DF5C99" w:rsidRPr="00DF5C99">
        <w:rPr>
          <w:rFonts w:ascii="Calibri" w:eastAsia="Calibri" w:hAnsi="Calibri"/>
          <w:noProof/>
        </w:rPr>
        <w:t>2017</w:t>
      </w:r>
      <w:r w:rsidR="00CD1B1B">
        <w:rPr>
          <w:rFonts w:ascii="Calibri" w:eastAsia="Calibri" w:hAnsi="Calibri"/>
          <w:bCs/>
          <w:noProof/>
        </w:rPr>
        <w:t>.</w:t>
      </w:r>
      <w:r w:rsidR="008E7E7D">
        <w:rPr>
          <w:rFonts w:ascii="Calibri" w:eastAsia="Calibri" w:hAnsi="Calibri"/>
          <w:bCs/>
          <w:noProof/>
        </w:rPr>
        <w:t xml:space="preserve"> 248.</w:t>
      </w:r>
    </w:p>
    <w:p w14:paraId="067AEC59" w14:textId="77777777" w:rsidR="00C66A85" w:rsidRPr="008A7F98" w:rsidRDefault="00C66A85" w:rsidP="00C66A85">
      <w:pPr>
        <w:numPr>
          <w:ilvl w:val="0"/>
          <w:numId w:val="2"/>
        </w:numPr>
        <w:jc w:val="both"/>
        <w:rPr>
          <w:rFonts w:ascii="Calibri" w:eastAsia="Calibri" w:hAnsi="Calibri"/>
          <w:bCs/>
          <w:noProof/>
        </w:rPr>
      </w:pPr>
      <w:r w:rsidRPr="00CE15DF">
        <w:rPr>
          <w:rFonts w:ascii="Calibri" w:hAnsi="Calibri"/>
        </w:rPr>
        <w:t xml:space="preserve">Note sous CJUE </w:t>
      </w:r>
      <w:r>
        <w:rPr>
          <w:rFonts w:ascii="Calibri" w:hAnsi="Calibri"/>
        </w:rPr>
        <w:t>10 déc.</w:t>
      </w:r>
      <w:r w:rsidRPr="00CE15DF">
        <w:rPr>
          <w:rFonts w:ascii="Calibri" w:hAnsi="Calibri"/>
        </w:rPr>
        <w:t xml:space="preserve"> 2015, </w:t>
      </w:r>
      <w:proofErr w:type="spellStart"/>
      <w:r w:rsidR="009A4316">
        <w:rPr>
          <w:rFonts w:ascii="Calibri" w:hAnsi="Calibri"/>
        </w:rPr>
        <w:t>aff.</w:t>
      </w:r>
      <w:proofErr w:type="spellEnd"/>
      <w:r w:rsidR="009A4316">
        <w:rPr>
          <w:rFonts w:ascii="Calibri" w:hAnsi="Calibri"/>
        </w:rPr>
        <w:t xml:space="preserve"> </w:t>
      </w:r>
      <w:r w:rsidRPr="00CE15DF">
        <w:rPr>
          <w:rFonts w:ascii="Calibri" w:hAnsi="Calibri"/>
        </w:rPr>
        <w:t>C-</w:t>
      </w:r>
      <w:r>
        <w:rPr>
          <w:rFonts w:ascii="Calibri" w:hAnsi="Calibri"/>
        </w:rPr>
        <w:t xml:space="preserve">594/14, </w:t>
      </w:r>
      <w:proofErr w:type="spellStart"/>
      <w:r w:rsidRPr="008A7F98">
        <w:rPr>
          <w:rFonts w:ascii="Calibri" w:hAnsi="Calibri"/>
          <w:i/>
        </w:rPr>
        <w:t>Kornhaas</w:t>
      </w:r>
      <w:proofErr w:type="spellEnd"/>
      <w:r w:rsidRPr="00CE15DF">
        <w:rPr>
          <w:rFonts w:ascii="Calibri" w:hAnsi="Calibri"/>
        </w:rPr>
        <w:t xml:space="preserve">, </w:t>
      </w:r>
      <w:r w:rsidRPr="00CE15DF">
        <w:rPr>
          <w:rFonts w:ascii="Calibri" w:eastAsia="Calibri" w:hAnsi="Calibri"/>
          <w:i/>
          <w:noProof/>
        </w:rPr>
        <w:t xml:space="preserve">Bull. Joly Sociétés </w:t>
      </w:r>
      <w:r w:rsidRPr="00CE15DF">
        <w:rPr>
          <w:rFonts w:ascii="Calibri" w:eastAsia="Calibri" w:hAnsi="Calibri"/>
          <w:noProof/>
        </w:rPr>
        <w:t>201</w:t>
      </w:r>
      <w:r>
        <w:rPr>
          <w:rFonts w:ascii="Calibri" w:eastAsia="Calibri" w:hAnsi="Calibri"/>
          <w:noProof/>
        </w:rPr>
        <w:t xml:space="preserve">6. </w:t>
      </w:r>
      <w:r w:rsidR="0053255A">
        <w:rPr>
          <w:rFonts w:ascii="Calibri" w:eastAsia="Calibri" w:hAnsi="Calibri"/>
          <w:noProof/>
        </w:rPr>
        <w:t xml:space="preserve">152. </w:t>
      </w:r>
    </w:p>
    <w:p w14:paraId="34C9C1FD" w14:textId="77777777" w:rsidR="00C66A85" w:rsidRPr="00CE15DF" w:rsidRDefault="00C66A85" w:rsidP="00C66A85">
      <w:pPr>
        <w:numPr>
          <w:ilvl w:val="0"/>
          <w:numId w:val="2"/>
        </w:numPr>
        <w:jc w:val="both"/>
        <w:rPr>
          <w:rFonts w:ascii="Calibri" w:eastAsia="Calibri" w:hAnsi="Calibri"/>
          <w:bCs/>
          <w:noProof/>
        </w:rPr>
      </w:pPr>
      <w:r w:rsidRPr="00CE15DF">
        <w:rPr>
          <w:rFonts w:ascii="Calibri" w:hAnsi="Calibri"/>
        </w:rPr>
        <w:t xml:space="preserve">Note sous CJUE 11 juin 2015, </w:t>
      </w:r>
      <w:proofErr w:type="spellStart"/>
      <w:r w:rsidR="009A4316">
        <w:rPr>
          <w:rFonts w:ascii="Calibri" w:hAnsi="Calibri"/>
        </w:rPr>
        <w:t>aff.</w:t>
      </w:r>
      <w:proofErr w:type="spellEnd"/>
      <w:r w:rsidR="009A4316">
        <w:rPr>
          <w:rFonts w:ascii="Calibri" w:hAnsi="Calibri"/>
        </w:rPr>
        <w:t xml:space="preserve"> </w:t>
      </w:r>
      <w:r w:rsidRPr="00CE15DF">
        <w:rPr>
          <w:rFonts w:ascii="Calibri" w:hAnsi="Calibri"/>
        </w:rPr>
        <w:t xml:space="preserve">C-649/13, </w:t>
      </w:r>
      <w:r w:rsidRPr="00CE15DF">
        <w:rPr>
          <w:rFonts w:ascii="Calibri" w:hAnsi="Calibri"/>
          <w:i/>
        </w:rPr>
        <w:t>Nortel</w:t>
      </w:r>
      <w:r w:rsidRPr="00CE15DF">
        <w:rPr>
          <w:rFonts w:ascii="Calibri" w:hAnsi="Calibri"/>
        </w:rPr>
        <w:t xml:space="preserve">, </w:t>
      </w:r>
      <w:r w:rsidRPr="00CE15DF">
        <w:rPr>
          <w:rFonts w:ascii="Calibri" w:eastAsia="Calibri" w:hAnsi="Calibri"/>
          <w:i/>
          <w:noProof/>
        </w:rPr>
        <w:t xml:space="preserve">Bull. Joly Sociétés </w:t>
      </w:r>
      <w:r w:rsidRPr="00CE15DF">
        <w:rPr>
          <w:rFonts w:ascii="Calibri" w:eastAsia="Calibri" w:hAnsi="Calibri"/>
          <w:noProof/>
        </w:rPr>
        <w:t>2015</w:t>
      </w:r>
      <w:r>
        <w:rPr>
          <w:rFonts w:ascii="Calibri" w:eastAsia="Calibri" w:hAnsi="Calibri"/>
          <w:noProof/>
        </w:rPr>
        <w:t>. 514</w:t>
      </w:r>
      <w:r w:rsidRPr="00CE15DF">
        <w:rPr>
          <w:rFonts w:ascii="Calibri" w:hAnsi="Calibri"/>
        </w:rPr>
        <w:t xml:space="preserve"> </w:t>
      </w:r>
    </w:p>
    <w:p w14:paraId="3B23CE78" w14:textId="77777777" w:rsidR="00C66A85" w:rsidRPr="00CE15DF" w:rsidRDefault="00C66A85" w:rsidP="00C66A85">
      <w:pPr>
        <w:numPr>
          <w:ilvl w:val="0"/>
          <w:numId w:val="2"/>
        </w:numPr>
        <w:jc w:val="both"/>
        <w:rPr>
          <w:rFonts w:ascii="Calibri" w:eastAsia="Calibri" w:hAnsi="Calibri"/>
          <w:bCs/>
          <w:noProof/>
        </w:rPr>
      </w:pPr>
      <w:r w:rsidRPr="00CE15DF">
        <w:rPr>
          <w:rFonts w:ascii="Calibri" w:hAnsi="Calibri"/>
        </w:rPr>
        <w:t xml:space="preserve">Note sous </w:t>
      </w:r>
      <w:r w:rsidR="00CB294D">
        <w:rPr>
          <w:rFonts w:ascii="Calibri" w:eastAsia="Calibri" w:hAnsi="Calibri"/>
          <w:noProof/>
        </w:rPr>
        <w:t>CJUE</w:t>
      </w:r>
      <w:r w:rsidRPr="00CE15DF">
        <w:rPr>
          <w:rFonts w:ascii="Calibri" w:eastAsia="Calibri" w:hAnsi="Calibri"/>
          <w:noProof/>
        </w:rPr>
        <w:t xml:space="preserve">, 4 déc. 2014, </w:t>
      </w:r>
      <w:r w:rsidR="009A4316">
        <w:rPr>
          <w:rFonts w:ascii="Calibri" w:eastAsia="Calibri" w:hAnsi="Calibri"/>
          <w:noProof/>
        </w:rPr>
        <w:t xml:space="preserve">aff. </w:t>
      </w:r>
      <w:r w:rsidRPr="00FC09C6">
        <w:rPr>
          <w:rFonts w:ascii="Calibri" w:eastAsia="Calibri" w:hAnsi="Calibri"/>
          <w:noProof/>
          <w:lang w:val="en-US"/>
        </w:rPr>
        <w:t xml:space="preserve">C-295-13 , </w:t>
      </w:r>
      <w:r w:rsidRPr="00FC09C6">
        <w:rPr>
          <w:rFonts w:ascii="Calibri" w:hAnsi="Calibri"/>
          <w:bCs/>
          <w:i/>
          <w:lang w:val="en-US"/>
        </w:rPr>
        <w:t xml:space="preserve">G.T. GmbH, </w:t>
      </w:r>
      <w:r w:rsidRPr="00FC09C6">
        <w:rPr>
          <w:rFonts w:ascii="Calibri" w:eastAsia="Calibri" w:hAnsi="Calibri"/>
          <w:i/>
          <w:noProof/>
          <w:lang w:val="en-US"/>
        </w:rPr>
        <w:t xml:space="preserve">Bull. </w:t>
      </w:r>
      <w:r w:rsidRPr="00CE15DF">
        <w:rPr>
          <w:rFonts w:ascii="Calibri" w:eastAsia="Calibri" w:hAnsi="Calibri"/>
          <w:i/>
          <w:noProof/>
        </w:rPr>
        <w:t xml:space="preserve">Joly Sociétés </w:t>
      </w:r>
      <w:r w:rsidRPr="00CE15DF">
        <w:rPr>
          <w:rFonts w:ascii="Calibri" w:eastAsia="Calibri" w:hAnsi="Calibri"/>
          <w:noProof/>
        </w:rPr>
        <w:t>2015. 95.</w:t>
      </w:r>
    </w:p>
    <w:p w14:paraId="67B496FA" w14:textId="77777777" w:rsidR="00C66A85" w:rsidRPr="00CE15DF" w:rsidRDefault="00C66A85" w:rsidP="00C66A85">
      <w:pPr>
        <w:numPr>
          <w:ilvl w:val="0"/>
          <w:numId w:val="2"/>
        </w:numPr>
        <w:jc w:val="both"/>
        <w:rPr>
          <w:rFonts w:ascii="Calibri" w:eastAsia="Calibri" w:hAnsi="Calibri"/>
          <w:bCs/>
          <w:noProof/>
        </w:rPr>
      </w:pPr>
      <w:r w:rsidRPr="00FC09C6">
        <w:rPr>
          <w:rFonts w:ascii="Calibri" w:hAnsi="Calibri"/>
        </w:rPr>
        <w:t xml:space="preserve">Note sous </w:t>
      </w:r>
      <w:r w:rsidRPr="00FC09C6">
        <w:rPr>
          <w:rFonts w:ascii="Calibri" w:eastAsia="Calibri" w:hAnsi="Calibri"/>
          <w:noProof/>
        </w:rPr>
        <w:t xml:space="preserve">CJUE, 4 sept. 2014, </w:t>
      </w:r>
      <w:r w:rsidR="009A4316" w:rsidRPr="00FC09C6">
        <w:rPr>
          <w:rFonts w:ascii="Calibri" w:eastAsia="Calibri" w:hAnsi="Calibri"/>
          <w:noProof/>
        </w:rPr>
        <w:t xml:space="preserve">aff. </w:t>
      </w:r>
      <w:r w:rsidRPr="001272E5">
        <w:rPr>
          <w:rFonts w:ascii="Calibri" w:eastAsia="Calibri" w:hAnsi="Calibri"/>
          <w:noProof/>
          <w:lang w:val="en-US"/>
        </w:rPr>
        <w:t xml:space="preserve">C-327/13, </w:t>
      </w:r>
      <w:r w:rsidRPr="001272E5">
        <w:rPr>
          <w:rFonts w:ascii="Calibri" w:eastAsia="Calibri" w:hAnsi="Calibri"/>
          <w:i/>
          <w:noProof/>
          <w:lang w:val="en-US"/>
        </w:rPr>
        <w:t>Burgo Group</w:t>
      </w:r>
      <w:r w:rsidRPr="001272E5">
        <w:rPr>
          <w:rFonts w:ascii="Calibri" w:eastAsia="Calibri" w:hAnsi="Calibri"/>
          <w:noProof/>
          <w:lang w:val="en-US"/>
        </w:rPr>
        <w:t xml:space="preserve">, </w:t>
      </w:r>
      <w:r w:rsidRPr="001272E5">
        <w:rPr>
          <w:rFonts w:ascii="Calibri" w:eastAsia="Calibri" w:hAnsi="Calibri"/>
          <w:i/>
          <w:noProof/>
          <w:lang w:val="en-US"/>
        </w:rPr>
        <w:t xml:space="preserve">Bull. </w:t>
      </w:r>
      <w:r w:rsidRPr="00FC09C6">
        <w:rPr>
          <w:rFonts w:ascii="Calibri" w:eastAsia="Calibri" w:hAnsi="Calibri"/>
          <w:i/>
          <w:noProof/>
          <w:lang w:val="en-US"/>
        </w:rPr>
        <w:t xml:space="preserve">Joly Sociétés </w:t>
      </w:r>
      <w:r w:rsidRPr="00FC09C6">
        <w:rPr>
          <w:rFonts w:ascii="Calibri" w:eastAsia="Calibri" w:hAnsi="Calibri"/>
          <w:noProof/>
          <w:lang w:val="en-US"/>
        </w:rPr>
        <w:t xml:space="preserve">2014. </w:t>
      </w:r>
      <w:r w:rsidRPr="00CE15DF">
        <w:rPr>
          <w:rFonts w:ascii="Calibri" w:eastAsia="Calibri" w:hAnsi="Calibri"/>
          <w:noProof/>
        </w:rPr>
        <w:t>714</w:t>
      </w:r>
    </w:p>
    <w:p w14:paraId="1610D64E" w14:textId="77777777" w:rsidR="00C66A85" w:rsidRPr="00CE15DF" w:rsidRDefault="00C66A85" w:rsidP="00C66A85">
      <w:pPr>
        <w:numPr>
          <w:ilvl w:val="0"/>
          <w:numId w:val="2"/>
        </w:numPr>
        <w:jc w:val="both"/>
        <w:rPr>
          <w:rFonts w:ascii="Calibri" w:hAnsi="Calibri"/>
        </w:rPr>
      </w:pPr>
      <w:r w:rsidRPr="00CE15DF">
        <w:rPr>
          <w:rFonts w:ascii="Calibri" w:hAnsi="Calibri"/>
        </w:rPr>
        <w:t>Note sous CJUE</w:t>
      </w:r>
      <w:r w:rsidR="00CB294D">
        <w:rPr>
          <w:rFonts w:ascii="Calibri" w:hAnsi="Calibri"/>
        </w:rPr>
        <w:t>,</w:t>
      </w:r>
      <w:r w:rsidRPr="00CE15DF">
        <w:rPr>
          <w:rFonts w:ascii="Calibri" w:hAnsi="Calibri"/>
        </w:rPr>
        <w:t xml:space="preserve"> 16 janv. 2014, </w:t>
      </w:r>
      <w:r w:rsidRPr="00CE15DF">
        <w:rPr>
          <w:rFonts w:ascii="Calibri" w:hAnsi="Calibri"/>
          <w:i/>
        </w:rPr>
        <w:t>Schmid</w:t>
      </w:r>
      <w:r w:rsidRPr="00CE15DF">
        <w:rPr>
          <w:rFonts w:ascii="Calibri" w:hAnsi="Calibri"/>
        </w:rPr>
        <w:t xml:space="preserve">, </w:t>
      </w:r>
      <w:r w:rsidRPr="00F43739">
        <w:rPr>
          <w:rFonts w:ascii="Calibri" w:hAnsi="Calibri"/>
          <w:i/>
        </w:rPr>
        <w:t>D.</w:t>
      </w:r>
      <w:r w:rsidRPr="00CE15DF">
        <w:rPr>
          <w:rFonts w:ascii="Calibri" w:hAnsi="Calibri"/>
        </w:rPr>
        <w:t xml:space="preserve"> 2014. 915</w:t>
      </w:r>
    </w:p>
    <w:p w14:paraId="1EFA2DE1" w14:textId="77777777" w:rsidR="00C66A85" w:rsidRPr="00CE15DF" w:rsidRDefault="00C66A85" w:rsidP="00C66A85">
      <w:pPr>
        <w:numPr>
          <w:ilvl w:val="0"/>
          <w:numId w:val="2"/>
        </w:numPr>
        <w:jc w:val="both"/>
        <w:rPr>
          <w:rFonts w:ascii="Calibri" w:hAnsi="Calibri"/>
        </w:rPr>
      </w:pPr>
      <w:r w:rsidRPr="00CE15DF">
        <w:rPr>
          <w:rFonts w:ascii="Calibri" w:hAnsi="Calibri"/>
        </w:rPr>
        <w:t>Note sous CJUE</w:t>
      </w:r>
      <w:r w:rsidR="00CB294D">
        <w:rPr>
          <w:rFonts w:ascii="Calibri" w:hAnsi="Calibri"/>
        </w:rPr>
        <w:t>,</w:t>
      </w:r>
      <w:r w:rsidRPr="00CE15DF">
        <w:rPr>
          <w:rFonts w:ascii="Calibri" w:hAnsi="Calibri"/>
        </w:rPr>
        <w:t xml:space="preserve"> 22 nov. 2012, </w:t>
      </w:r>
      <w:r w:rsidRPr="00CE15DF">
        <w:rPr>
          <w:rFonts w:ascii="Calibri" w:hAnsi="Calibri"/>
          <w:i/>
        </w:rPr>
        <w:t xml:space="preserve">Bank </w:t>
      </w:r>
      <w:proofErr w:type="spellStart"/>
      <w:r w:rsidRPr="00CE15DF">
        <w:rPr>
          <w:rFonts w:ascii="Calibri" w:hAnsi="Calibri"/>
          <w:i/>
        </w:rPr>
        <w:t>Handlowy</w:t>
      </w:r>
      <w:proofErr w:type="spellEnd"/>
      <w:r w:rsidRPr="00CE15DF">
        <w:rPr>
          <w:rFonts w:ascii="Calibri" w:hAnsi="Calibri"/>
        </w:rPr>
        <w:t xml:space="preserve"> et Cass. com. 22 janv. 2013, </w:t>
      </w:r>
      <w:proofErr w:type="spellStart"/>
      <w:r w:rsidRPr="00CE15DF">
        <w:rPr>
          <w:rFonts w:ascii="Calibri" w:hAnsi="Calibri"/>
          <w:i/>
        </w:rPr>
        <w:t>Nob</w:t>
      </w:r>
      <w:proofErr w:type="spellEnd"/>
      <w:r w:rsidRPr="00CE15DF">
        <w:rPr>
          <w:rFonts w:ascii="Calibri" w:hAnsi="Calibri"/>
        </w:rPr>
        <w:t xml:space="preserve">,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2014, 404</w:t>
      </w:r>
    </w:p>
    <w:p w14:paraId="7EBEC569"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Cass. com. 2 oct. 2012, </w:t>
      </w:r>
      <w:r w:rsidRPr="00CE15DF">
        <w:rPr>
          <w:rFonts w:ascii="Calibri" w:hAnsi="Calibri"/>
          <w:i/>
        </w:rPr>
        <w:t>D</w:t>
      </w:r>
      <w:r w:rsidRPr="00CE15DF">
        <w:rPr>
          <w:rFonts w:ascii="Calibri" w:hAnsi="Calibri"/>
        </w:rPr>
        <w:t xml:space="preserve">. 2013. 64 </w:t>
      </w:r>
    </w:p>
    <w:p w14:paraId="77A84194"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CJUE 20 oct. 2011, </w:t>
      </w:r>
      <w:proofErr w:type="spellStart"/>
      <w:r w:rsidRPr="00CE15DF">
        <w:rPr>
          <w:rFonts w:ascii="Calibri" w:hAnsi="Calibri"/>
          <w:i/>
        </w:rPr>
        <w:t>Interedil</w:t>
      </w:r>
      <w:proofErr w:type="spellEnd"/>
      <w:r w:rsidRPr="00CE15DF">
        <w:rPr>
          <w:rFonts w:ascii="Calibri" w:hAnsi="Calibri"/>
          <w:i/>
        </w:rPr>
        <w:t xml:space="preserve">,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w:t>
      </w:r>
      <w:r w:rsidRPr="00CE15DF">
        <w:rPr>
          <w:rFonts w:ascii="Calibri" w:hAnsi="Calibri"/>
        </w:rPr>
        <w:t xml:space="preserve"> 2012, 189</w:t>
      </w:r>
    </w:p>
    <w:p w14:paraId="0CE8D576"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Cass. com. 13 sept. 2011, </w:t>
      </w:r>
      <w:proofErr w:type="spellStart"/>
      <w:r w:rsidRPr="00CE15DF">
        <w:rPr>
          <w:rFonts w:ascii="Calibri" w:hAnsi="Calibri"/>
          <w:i/>
        </w:rPr>
        <w:t>Belvedère</w:t>
      </w:r>
      <w:proofErr w:type="spellEnd"/>
      <w:r w:rsidRPr="00CE15DF">
        <w:rPr>
          <w:rFonts w:ascii="Calibri" w:hAnsi="Calibri"/>
          <w:i/>
        </w:rPr>
        <w:t>, Revue Lamy Droit des affaires</w:t>
      </w:r>
      <w:r w:rsidRPr="00CE15DF">
        <w:rPr>
          <w:rFonts w:ascii="Calibri" w:hAnsi="Calibri"/>
        </w:rPr>
        <w:t xml:space="preserve"> 2011, n° 66 p. 19 et obs., </w:t>
      </w:r>
      <w:proofErr w:type="spellStart"/>
      <w:r w:rsidRPr="00CE15DF">
        <w:rPr>
          <w:rFonts w:ascii="Calibri" w:hAnsi="Calibri"/>
        </w:rPr>
        <w:t>Act</w:t>
      </w:r>
      <w:proofErr w:type="spellEnd"/>
      <w:r w:rsidRPr="00CE15DF">
        <w:rPr>
          <w:rFonts w:ascii="Calibri" w:hAnsi="Calibri"/>
        </w:rPr>
        <w:t xml:space="preserve">. proc. coll. 2011.  </w:t>
      </w:r>
    </w:p>
    <w:p w14:paraId="5B51CBBC"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Cass. com. 15 déc. 2009, </w:t>
      </w:r>
      <w:r w:rsidRPr="00CE15DF">
        <w:rPr>
          <w:rFonts w:ascii="Calibri" w:hAnsi="Calibri"/>
          <w:i/>
        </w:rPr>
        <w:t>Bull. Joly</w:t>
      </w:r>
      <w:r w:rsidRPr="00CE15DF">
        <w:rPr>
          <w:rFonts w:ascii="Calibri" w:hAnsi="Calibri"/>
        </w:rPr>
        <w:t xml:space="preserve"> 2010, p. 367.</w:t>
      </w:r>
    </w:p>
    <w:p w14:paraId="6C01CA27"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Cass. com. 30 juin 2009, </w:t>
      </w:r>
      <w:r w:rsidRPr="00CE15DF">
        <w:rPr>
          <w:rFonts w:ascii="Calibri" w:hAnsi="Calibri"/>
          <w:i/>
        </w:rPr>
        <w:t>Bull. Joly</w:t>
      </w:r>
      <w:r w:rsidRPr="00CE15DF">
        <w:rPr>
          <w:rFonts w:ascii="Calibri" w:hAnsi="Calibri"/>
        </w:rPr>
        <w:t xml:space="preserve"> 2009, p. 877</w:t>
      </w:r>
    </w:p>
    <w:p w14:paraId="1BB538B9"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T. com. Paris 15 janv. 2007, </w:t>
      </w:r>
      <w:r w:rsidRPr="00CE15DF">
        <w:rPr>
          <w:rFonts w:ascii="Calibri" w:hAnsi="Calibri"/>
          <w:i/>
        </w:rPr>
        <w:t>Bull. Joly</w:t>
      </w:r>
      <w:r w:rsidRPr="00CE15DF">
        <w:rPr>
          <w:rFonts w:ascii="Calibri" w:hAnsi="Calibri"/>
        </w:rPr>
        <w:t xml:space="preserve"> 2007, p. 459</w:t>
      </w:r>
    </w:p>
    <w:p w14:paraId="124DE31B" w14:textId="77777777" w:rsidR="00C66A85" w:rsidRPr="00CE15DF" w:rsidRDefault="002F34B4" w:rsidP="00C66A85">
      <w:pPr>
        <w:numPr>
          <w:ilvl w:val="0"/>
          <w:numId w:val="2"/>
        </w:numPr>
        <w:jc w:val="both"/>
        <w:rPr>
          <w:rFonts w:ascii="Calibri" w:hAnsi="Calibri"/>
        </w:rPr>
      </w:pPr>
      <w:r>
        <w:rPr>
          <w:rFonts w:ascii="Calibri" w:hAnsi="Calibri"/>
        </w:rPr>
        <w:t xml:space="preserve">Note sous T. </w:t>
      </w:r>
      <w:r w:rsidR="003B1E98">
        <w:rPr>
          <w:rFonts w:ascii="Calibri" w:hAnsi="Calibri"/>
        </w:rPr>
        <w:t>c</w:t>
      </w:r>
      <w:r w:rsidR="00C66A85" w:rsidRPr="00CE15DF">
        <w:rPr>
          <w:rFonts w:ascii="Calibri" w:hAnsi="Calibri"/>
        </w:rPr>
        <w:t xml:space="preserve">om. Paris 2 août. 2006, </w:t>
      </w:r>
      <w:r w:rsidR="00C66A85" w:rsidRPr="00CE15DF">
        <w:rPr>
          <w:rFonts w:ascii="Calibri" w:hAnsi="Calibri"/>
          <w:i/>
        </w:rPr>
        <w:t>Bull. Joly</w:t>
      </w:r>
      <w:r w:rsidR="00C66A85" w:rsidRPr="00CE15DF">
        <w:rPr>
          <w:rFonts w:ascii="Calibri" w:hAnsi="Calibri"/>
        </w:rPr>
        <w:t xml:space="preserve"> 2007, p. 37</w:t>
      </w:r>
    </w:p>
    <w:p w14:paraId="510E4ABD"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Note sous T. com. Nanterre 15 févr. 2006, </w:t>
      </w:r>
      <w:r w:rsidRPr="00CE15DF">
        <w:rPr>
          <w:rFonts w:ascii="Calibri" w:hAnsi="Calibri"/>
          <w:i/>
        </w:rPr>
        <w:t>Bull. Joly</w:t>
      </w:r>
      <w:r w:rsidRPr="00CE15DF">
        <w:rPr>
          <w:rFonts w:ascii="Calibri" w:hAnsi="Calibri"/>
        </w:rPr>
        <w:t xml:space="preserve"> 2006, p. 575.</w:t>
      </w:r>
    </w:p>
    <w:p w14:paraId="2C561CE3" w14:textId="77777777" w:rsidR="00C66A85" w:rsidRPr="00CE15DF" w:rsidRDefault="00C66A85" w:rsidP="00C66A85">
      <w:pPr>
        <w:jc w:val="both"/>
        <w:rPr>
          <w:rFonts w:ascii="Calibri" w:hAnsi="Calibri"/>
        </w:rPr>
      </w:pPr>
    </w:p>
    <w:p w14:paraId="7E9EFD56" w14:textId="77777777" w:rsidR="00D31A9B" w:rsidRDefault="00D31A9B" w:rsidP="00C66A85">
      <w:pPr>
        <w:jc w:val="both"/>
        <w:rPr>
          <w:rFonts w:ascii="Calibri" w:hAnsi="Calibri"/>
          <w:b/>
          <w:smallCaps/>
          <w:color w:val="1F497D"/>
        </w:rPr>
      </w:pPr>
    </w:p>
    <w:p w14:paraId="3CB2A01C" w14:textId="77777777" w:rsidR="00C842F7" w:rsidRDefault="00C842F7" w:rsidP="009A2ACA">
      <w:pPr>
        <w:jc w:val="both"/>
        <w:rPr>
          <w:rFonts w:ascii="Calibri" w:hAnsi="Calibri"/>
          <w:b/>
          <w:smallCaps/>
          <w:color w:val="1F497D"/>
        </w:rPr>
      </w:pPr>
    </w:p>
    <w:p w14:paraId="60BC7CE1" w14:textId="77777777" w:rsidR="00C842F7" w:rsidRDefault="00C842F7" w:rsidP="009A2ACA">
      <w:pPr>
        <w:jc w:val="both"/>
        <w:rPr>
          <w:rFonts w:ascii="Calibri" w:hAnsi="Calibri"/>
          <w:b/>
          <w:smallCaps/>
          <w:color w:val="1F497D"/>
        </w:rPr>
      </w:pPr>
    </w:p>
    <w:p w14:paraId="0883D5BF" w14:textId="77777777" w:rsidR="00C842F7" w:rsidRDefault="00C842F7" w:rsidP="009A2ACA">
      <w:pPr>
        <w:jc w:val="both"/>
        <w:rPr>
          <w:rFonts w:ascii="Calibri" w:hAnsi="Calibri"/>
          <w:b/>
          <w:smallCaps/>
          <w:color w:val="1F497D"/>
        </w:rPr>
      </w:pPr>
    </w:p>
    <w:p w14:paraId="096DBEFB" w14:textId="77777777" w:rsidR="00C842F7" w:rsidRDefault="00C842F7" w:rsidP="009A2ACA">
      <w:pPr>
        <w:jc w:val="both"/>
        <w:rPr>
          <w:rFonts w:ascii="Calibri" w:hAnsi="Calibri"/>
          <w:b/>
          <w:smallCaps/>
          <w:color w:val="1F497D"/>
        </w:rPr>
      </w:pPr>
    </w:p>
    <w:p w14:paraId="20B7FA59" w14:textId="77777777" w:rsidR="00C842F7" w:rsidRDefault="00C842F7" w:rsidP="009A2ACA">
      <w:pPr>
        <w:jc w:val="both"/>
        <w:rPr>
          <w:rFonts w:ascii="Calibri" w:hAnsi="Calibri"/>
          <w:b/>
          <w:smallCaps/>
          <w:color w:val="1F497D"/>
        </w:rPr>
      </w:pPr>
    </w:p>
    <w:p w14:paraId="5CD99067" w14:textId="77777777" w:rsidR="00C842F7" w:rsidRDefault="00C842F7" w:rsidP="009A2ACA">
      <w:pPr>
        <w:jc w:val="both"/>
        <w:rPr>
          <w:rFonts w:ascii="Calibri" w:hAnsi="Calibri"/>
          <w:b/>
          <w:smallCaps/>
          <w:color w:val="1F497D"/>
        </w:rPr>
      </w:pPr>
    </w:p>
    <w:p w14:paraId="4BE72EB3" w14:textId="4D0BE83F" w:rsidR="009A2ACA" w:rsidRPr="00CE15DF" w:rsidRDefault="009A2ACA" w:rsidP="009A2ACA">
      <w:pPr>
        <w:jc w:val="both"/>
        <w:rPr>
          <w:rFonts w:ascii="Calibri" w:hAnsi="Calibri"/>
          <w:b/>
          <w:smallCaps/>
          <w:color w:val="1F497D"/>
        </w:rPr>
      </w:pPr>
      <w:r w:rsidRPr="00CE15DF">
        <w:rPr>
          <w:rFonts w:ascii="Calibri" w:hAnsi="Calibri"/>
          <w:b/>
          <w:smallCaps/>
          <w:color w:val="1F497D"/>
        </w:rPr>
        <w:t xml:space="preserve">Droit </w:t>
      </w:r>
      <w:r>
        <w:rPr>
          <w:rFonts w:ascii="Calibri" w:hAnsi="Calibri"/>
          <w:b/>
          <w:smallCaps/>
          <w:color w:val="1F497D"/>
        </w:rPr>
        <w:t xml:space="preserve">social international et </w:t>
      </w:r>
      <w:proofErr w:type="spellStart"/>
      <w:r>
        <w:rPr>
          <w:rFonts w:ascii="Calibri" w:hAnsi="Calibri"/>
          <w:b/>
          <w:smallCaps/>
          <w:color w:val="1F497D"/>
        </w:rPr>
        <w:t>europeen</w:t>
      </w:r>
      <w:proofErr w:type="spellEnd"/>
    </w:p>
    <w:p w14:paraId="7EF766D6" w14:textId="77777777" w:rsidR="009A2ACA" w:rsidRDefault="009A2ACA" w:rsidP="009A2ACA">
      <w:pPr>
        <w:jc w:val="both"/>
        <w:rPr>
          <w:rFonts w:ascii="Calibri" w:hAnsi="Calibri"/>
        </w:rPr>
      </w:pPr>
    </w:p>
    <w:p w14:paraId="74310977" w14:textId="77777777" w:rsidR="009A2ACA" w:rsidRDefault="009A2ACA" w:rsidP="009A2ACA">
      <w:pPr>
        <w:rPr>
          <w:rFonts w:ascii="Calibri" w:hAnsi="Calibri"/>
        </w:rPr>
      </w:pPr>
      <w:r w:rsidRPr="00CE15DF">
        <w:rPr>
          <w:rFonts w:ascii="Calibri" w:hAnsi="Calibri"/>
        </w:rPr>
        <w:t xml:space="preserve">Encyclopédie Dalloz, Droit international, V° </w:t>
      </w:r>
      <w:r w:rsidRPr="00CE15DF">
        <w:rPr>
          <w:rFonts w:ascii="Calibri" w:hAnsi="Calibri"/>
          <w:i/>
        </w:rPr>
        <w:t>Contrat de travail</w:t>
      </w:r>
      <w:r w:rsidRPr="00CE15DF">
        <w:rPr>
          <w:rFonts w:ascii="Calibri" w:hAnsi="Calibri"/>
        </w:rPr>
        <w:t>, refonte 2011</w:t>
      </w:r>
      <w:r>
        <w:rPr>
          <w:rFonts w:ascii="Calibri" w:hAnsi="Calibri"/>
        </w:rPr>
        <w:t xml:space="preserve"> et 2018</w:t>
      </w:r>
      <w:r w:rsidRPr="00CE15DF">
        <w:rPr>
          <w:rFonts w:ascii="Calibri" w:hAnsi="Calibri"/>
        </w:rPr>
        <w:t xml:space="preserve">. </w:t>
      </w:r>
    </w:p>
    <w:p w14:paraId="7797DD6F" w14:textId="77777777" w:rsidR="00CE7F31" w:rsidRDefault="00CE7F31" w:rsidP="009A2ACA">
      <w:pPr>
        <w:rPr>
          <w:rFonts w:ascii="Calibri" w:hAnsi="Calibri"/>
        </w:rPr>
      </w:pPr>
    </w:p>
    <w:p w14:paraId="40FA9B83" w14:textId="7C61284F" w:rsidR="00CE7F31" w:rsidRDefault="00CE7F31" w:rsidP="009A2ACA">
      <w:pPr>
        <w:rPr>
          <w:rFonts w:ascii="Calibri" w:hAnsi="Calibri"/>
        </w:rPr>
      </w:pPr>
      <w:r>
        <w:rPr>
          <w:rFonts w:ascii="Calibri" w:hAnsi="Calibri"/>
        </w:rPr>
        <w:t xml:space="preserve">Chapitre d’ouvrage : </w:t>
      </w:r>
    </w:p>
    <w:p w14:paraId="56E316AF" w14:textId="19010C79" w:rsidR="00CE7F31" w:rsidRDefault="00CE7F31" w:rsidP="00CE7F31">
      <w:pPr>
        <w:numPr>
          <w:ilvl w:val="0"/>
          <w:numId w:val="4"/>
        </w:numPr>
        <w:jc w:val="both"/>
        <w:rPr>
          <w:rFonts w:ascii="Calibri" w:hAnsi="Calibri"/>
        </w:rPr>
      </w:pPr>
      <w:r w:rsidRPr="00CE7F31">
        <w:rPr>
          <w:rFonts w:ascii="Calibri" w:hAnsi="Calibri"/>
        </w:rPr>
        <w:t>Commentaire des articles 20 à 23</w:t>
      </w:r>
      <w:r>
        <w:rPr>
          <w:rFonts w:ascii="Calibri" w:hAnsi="Calibri"/>
        </w:rPr>
        <w:t xml:space="preserve">, in F. </w:t>
      </w:r>
      <w:proofErr w:type="spellStart"/>
      <w:r>
        <w:rPr>
          <w:rFonts w:ascii="Calibri" w:hAnsi="Calibri"/>
        </w:rPr>
        <w:t>Mailhé</w:t>
      </w:r>
      <w:proofErr w:type="spellEnd"/>
      <w:r>
        <w:rPr>
          <w:rFonts w:ascii="Calibri" w:hAnsi="Calibri"/>
        </w:rPr>
        <w:t xml:space="preserve"> (</w:t>
      </w:r>
      <w:proofErr w:type="spellStart"/>
      <w:r>
        <w:rPr>
          <w:rFonts w:ascii="Calibri" w:hAnsi="Calibri"/>
        </w:rPr>
        <w:t>dir</w:t>
      </w:r>
      <w:proofErr w:type="spellEnd"/>
      <w:r>
        <w:rPr>
          <w:rFonts w:ascii="Calibri" w:hAnsi="Calibri"/>
        </w:rPr>
        <w:t xml:space="preserve">), Commentaire article par </w:t>
      </w:r>
      <w:proofErr w:type="gramStart"/>
      <w:r>
        <w:rPr>
          <w:rFonts w:ascii="Calibri" w:hAnsi="Calibri"/>
        </w:rPr>
        <w:t xml:space="preserve">article </w:t>
      </w:r>
      <w:r w:rsidRPr="00CE7F31">
        <w:rPr>
          <w:rFonts w:ascii="Calibri" w:hAnsi="Calibri"/>
        </w:rPr>
        <w:t xml:space="preserve"> du</w:t>
      </w:r>
      <w:proofErr w:type="gramEnd"/>
      <w:r w:rsidRPr="00CE7F31">
        <w:rPr>
          <w:rFonts w:ascii="Calibri" w:hAnsi="Calibri"/>
        </w:rPr>
        <w:t xml:space="preserve"> </w:t>
      </w:r>
      <w:r>
        <w:rPr>
          <w:rFonts w:ascii="Calibri" w:hAnsi="Calibri"/>
        </w:rPr>
        <w:t>Règlement Bruxelles 1 bis, Larcier, à paraître</w:t>
      </w:r>
    </w:p>
    <w:p w14:paraId="4319F5C9" w14:textId="55F6FB35" w:rsidR="00CE7F31" w:rsidRPr="00960F19" w:rsidRDefault="00CE7F31" w:rsidP="00CE7F31">
      <w:pPr>
        <w:numPr>
          <w:ilvl w:val="0"/>
          <w:numId w:val="2"/>
        </w:numPr>
        <w:jc w:val="both"/>
        <w:rPr>
          <w:rFonts w:ascii="Calibri" w:hAnsi="Calibri"/>
          <w:lang w:val="en-US"/>
        </w:rPr>
      </w:pPr>
      <w:proofErr w:type="gramStart"/>
      <w:r w:rsidRPr="00B4278C">
        <w:rPr>
          <w:rFonts w:ascii="Calibri" w:hAnsi="Calibri"/>
          <w:lang w:val="en-GB"/>
        </w:rPr>
        <w:t>Brussels</w:t>
      </w:r>
      <w:proofErr w:type="gramEnd"/>
      <w:r w:rsidRPr="00B4278C">
        <w:rPr>
          <w:rFonts w:ascii="Calibri" w:hAnsi="Calibri"/>
          <w:lang w:val="en-GB"/>
        </w:rPr>
        <w:t xml:space="preserve"> I Recast</w:t>
      </w:r>
      <w:r>
        <w:rPr>
          <w:rFonts w:ascii="Calibri" w:hAnsi="Calibri"/>
          <w:lang w:val="en-GB"/>
        </w:rPr>
        <w:t>,</w:t>
      </w:r>
      <w:r w:rsidRPr="00B4278C">
        <w:rPr>
          <w:rFonts w:ascii="Calibri" w:hAnsi="Calibri"/>
          <w:i/>
          <w:iCs/>
          <w:lang w:val="en-GB"/>
        </w:rPr>
        <w:t xml:space="preserve"> </w:t>
      </w:r>
      <w:r w:rsidRPr="00B4278C">
        <w:rPr>
          <w:rFonts w:ascii="Calibri" w:hAnsi="Calibri"/>
          <w:bCs/>
          <w:i/>
          <w:iCs/>
          <w:lang w:val="en-GB"/>
        </w:rPr>
        <w:t xml:space="preserve">Jurisdiction over individual contracts of employment </w:t>
      </w:r>
      <w:r w:rsidRPr="00B4278C">
        <w:rPr>
          <w:rFonts w:ascii="Calibri" w:hAnsi="Calibri"/>
          <w:bCs/>
          <w:iCs/>
          <w:lang w:val="en-GB"/>
        </w:rPr>
        <w:t>in</w:t>
      </w:r>
      <w:r w:rsidRPr="00B4278C">
        <w:rPr>
          <w:rFonts w:ascii="Calibri" w:hAnsi="Calibri"/>
          <w:lang w:val="en-GB"/>
        </w:rPr>
        <w:t xml:space="preserve"> E. Ales, M. Bell, S. Robin-Olivier, O. </w:t>
      </w:r>
      <w:proofErr w:type="spellStart"/>
      <w:r w:rsidRPr="00B4278C">
        <w:rPr>
          <w:rFonts w:ascii="Calibri" w:hAnsi="Calibri"/>
          <w:lang w:val="en-GB"/>
        </w:rPr>
        <w:t>Deinert</w:t>
      </w:r>
      <w:proofErr w:type="spellEnd"/>
      <w:r w:rsidRPr="00B4278C">
        <w:rPr>
          <w:rFonts w:ascii="Calibri" w:hAnsi="Calibri"/>
          <w:lang w:val="en-GB"/>
        </w:rPr>
        <w:t>, Internationa</w:t>
      </w:r>
      <w:r>
        <w:rPr>
          <w:rFonts w:ascii="Calibri" w:hAnsi="Calibri"/>
          <w:lang w:val="en-GB"/>
        </w:rPr>
        <w:t>l and European Labour Law”, Nomos 2018, p. 1643-1649</w:t>
      </w:r>
      <w:r w:rsidRPr="00B4278C">
        <w:rPr>
          <w:rFonts w:ascii="Calibri" w:hAnsi="Calibri"/>
          <w:lang w:val="en-GB"/>
        </w:rPr>
        <w:t>.</w:t>
      </w:r>
    </w:p>
    <w:p w14:paraId="5E287152" w14:textId="40807D77" w:rsidR="00CE7F31" w:rsidRPr="00CE7F31" w:rsidRDefault="00CE7F31" w:rsidP="00CE7F31">
      <w:pPr>
        <w:pStyle w:val="Paragraphedeliste"/>
        <w:rPr>
          <w:rFonts w:ascii="Calibri" w:hAnsi="Calibri"/>
          <w:lang w:val="en-US"/>
        </w:rPr>
      </w:pPr>
    </w:p>
    <w:p w14:paraId="1844FF76" w14:textId="77777777" w:rsidR="009A2ACA" w:rsidRPr="00CE7F31" w:rsidRDefault="009A2ACA" w:rsidP="009A2ACA">
      <w:pPr>
        <w:jc w:val="both"/>
        <w:rPr>
          <w:rFonts w:ascii="Calibri" w:hAnsi="Calibri"/>
          <w:lang w:val="en-US"/>
        </w:rPr>
      </w:pPr>
    </w:p>
    <w:p w14:paraId="2A0914A1" w14:textId="77777777" w:rsidR="009A2ACA" w:rsidRPr="009C6D75" w:rsidRDefault="009A2ACA" w:rsidP="009A2ACA">
      <w:pPr>
        <w:jc w:val="both"/>
        <w:rPr>
          <w:rFonts w:ascii="Calibri" w:hAnsi="Calibri"/>
          <w:b/>
        </w:rPr>
      </w:pPr>
      <w:r w:rsidRPr="00C66A85">
        <w:rPr>
          <w:rFonts w:ascii="Calibri" w:hAnsi="Calibri"/>
          <w:b/>
        </w:rPr>
        <w:t>Articles :</w:t>
      </w:r>
    </w:p>
    <w:p w14:paraId="39693842" w14:textId="77777777" w:rsidR="009A2ACA" w:rsidRDefault="009A2ACA" w:rsidP="009A2ACA">
      <w:pPr>
        <w:pStyle w:val="Paragraphedeliste"/>
        <w:rPr>
          <w:rFonts w:asciiTheme="minorHAnsi" w:hAnsiTheme="minorHAnsi" w:cstheme="minorBidi"/>
        </w:rPr>
      </w:pPr>
    </w:p>
    <w:p w14:paraId="14A018AA" w14:textId="2E8E11E6" w:rsidR="009A2ACA" w:rsidRPr="009B5A61" w:rsidRDefault="009A2ACA" w:rsidP="009A2ACA">
      <w:pPr>
        <w:pStyle w:val="Paragraphedeliste"/>
        <w:numPr>
          <w:ilvl w:val="0"/>
          <w:numId w:val="4"/>
        </w:numPr>
        <w:jc w:val="both"/>
        <w:rPr>
          <w:rFonts w:asciiTheme="minorHAnsi" w:hAnsiTheme="minorHAnsi" w:cstheme="minorBidi"/>
        </w:rPr>
      </w:pPr>
      <w:r w:rsidRPr="009B5A61">
        <w:rPr>
          <w:rFonts w:asciiTheme="minorHAnsi" w:hAnsiTheme="minorHAnsi" w:cstheme="minorBidi"/>
        </w:rPr>
        <w:t>Contrat de travail international et pluralité d’employeurs, in Contrat de travail</w:t>
      </w:r>
      <w:r>
        <w:rPr>
          <w:rFonts w:asciiTheme="minorHAnsi" w:hAnsiTheme="minorHAnsi" w:cstheme="minorBidi"/>
        </w:rPr>
        <w:t xml:space="preserve"> </w:t>
      </w:r>
      <w:r w:rsidRPr="009B5A61">
        <w:rPr>
          <w:rFonts w:asciiTheme="minorHAnsi" w:hAnsiTheme="minorHAnsi" w:cstheme="minorBidi"/>
        </w:rPr>
        <w:t>international et pluralité (</w:t>
      </w:r>
      <w:proofErr w:type="spellStart"/>
      <w:r w:rsidRPr="009B5A61">
        <w:rPr>
          <w:rFonts w:asciiTheme="minorHAnsi" w:hAnsiTheme="minorHAnsi" w:cstheme="minorBidi"/>
        </w:rPr>
        <w:t>dir</w:t>
      </w:r>
      <w:proofErr w:type="spellEnd"/>
      <w:r w:rsidRPr="009B5A61">
        <w:rPr>
          <w:rFonts w:asciiTheme="minorHAnsi" w:hAnsiTheme="minorHAnsi" w:cstheme="minorBidi"/>
        </w:rPr>
        <w:t xml:space="preserve">. A. </w:t>
      </w:r>
      <w:proofErr w:type="spellStart"/>
      <w:r w:rsidRPr="009B5A61">
        <w:rPr>
          <w:rFonts w:asciiTheme="minorHAnsi" w:hAnsiTheme="minorHAnsi" w:cstheme="minorBidi"/>
        </w:rPr>
        <w:t>Donnette</w:t>
      </w:r>
      <w:proofErr w:type="spellEnd"/>
      <w:r w:rsidRPr="009B5A61">
        <w:rPr>
          <w:rFonts w:asciiTheme="minorHAnsi" w:hAnsiTheme="minorHAnsi" w:cstheme="minorBidi"/>
        </w:rPr>
        <w:t>), D. soc. 2023</w:t>
      </w:r>
      <w:r w:rsidR="003475A3">
        <w:rPr>
          <w:rFonts w:asciiTheme="minorHAnsi" w:hAnsiTheme="minorHAnsi" w:cstheme="minorBidi"/>
        </w:rPr>
        <w:t>. 470</w:t>
      </w:r>
      <w:r>
        <w:rPr>
          <w:rFonts w:asciiTheme="minorHAnsi" w:hAnsiTheme="minorHAnsi" w:cstheme="minorBidi"/>
        </w:rPr>
        <w:t>.</w:t>
      </w:r>
    </w:p>
    <w:p w14:paraId="5CDEFFAF" w14:textId="77777777" w:rsidR="009A2ACA" w:rsidRPr="009B5A61" w:rsidRDefault="009A2ACA" w:rsidP="009A2ACA">
      <w:pPr>
        <w:pStyle w:val="Paragraphedeliste"/>
        <w:numPr>
          <w:ilvl w:val="0"/>
          <w:numId w:val="4"/>
        </w:numPr>
        <w:jc w:val="both"/>
        <w:rPr>
          <w:rFonts w:asciiTheme="minorHAnsi" w:hAnsiTheme="minorHAnsi" w:cstheme="minorBidi"/>
        </w:rPr>
      </w:pPr>
      <w:r w:rsidRPr="009B5A61">
        <w:rPr>
          <w:rFonts w:asciiTheme="minorHAnsi" w:hAnsiTheme="minorHAnsi" w:cstheme="minorBidi"/>
        </w:rPr>
        <w:t xml:space="preserve">Extranéité de l’employeur et compétence judiciaire : CJUE et Cour de cassation au diapason, RDT 2022. 667. </w:t>
      </w:r>
    </w:p>
    <w:p w14:paraId="7203B2D0" w14:textId="4186D1C8" w:rsidR="009A2ACA" w:rsidRPr="005A21F4" w:rsidRDefault="00224035" w:rsidP="009A2ACA">
      <w:pPr>
        <w:pStyle w:val="Paragraphedeliste"/>
        <w:numPr>
          <w:ilvl w:val="0"/>
          <w:numId w:val="4"/>
        </w:numPr>
        <w:jc w:val="both"/>
        <w:rPr>
          <w:rFonts w:asciiTheme="minorHAnsi" w:hAnsiTheme="minorHAnsi" w:cstheme="minorBidi"/>
        </w:rPr>
      </w:pPr>
      <w:r>
        <w:rPr>
          <w:rFonts w:asciiTheme="minorHAnsi" w:hAnsiTheme="minorHAnsi" w:cstheme="minorBidi"/>
        </w:rPr>
        <w:t>C</w:t>
      </w:r>
      <w:r w:rsidR="009A2ACA" w:rsidRPr="005A21F4">
        <w:rPr>
          <w:rFonts w:asciiTheme="minorHAnsi" w:hAnsiTheme="minorHAnsi" w:cstheme="minorBidi"/>
        </w:rPr>
        <w:t>onstruction et affinement du droit international privé du travail par la Cour de justice de l’Union européenne</w:t>
      </w:r>
      <w:r w:rsidR="009A2ACA">
        <w:rPr>
          <w:rFonts w:asciiTheme="minorHAnsi" w:hAnsiTheme="minorHAnsi" w:cstheme="minorBidi"/>
        </w:rPr>
        <w:t xml:space="preserve">, Mélanges offerts à Marie-Ange Moreau, 2022, pp. 237-252. </w:t>
      </w:r>
    </w:p>
    <w:p w14:paraId="12EFD864" w14:textId="77777777" w:rsidR="009A2ACA" w:rsidRPr="0089501E" w:rsidRDefault="009A2ACA" w:rsidP="009A2ACA">
      <w:pPr>
        <w:pStyle w:val="Paragraphedeliste"/>
        <w:numPr>
          <w:ilvl w:val="0"/>
          <w:numId w:val="4"/>
        </w:numPr>
        <w:jc w:val="both"/>
        <w:rPr>
          <w:rFonts w:asciiTheme="minorHAnsi" w:hAnsiTheme="minorHAnsi" w:cstheme="minorBidi"/>
        </w:rPr>
      </w:pPr>
      <w:r w:rsidRPr="6FD94E44">
        <w:rPr>
          <w:rFonts w:asciiTheme="minorHAnsi" w:hAnsiTheme="minorHAnsi" w:cstheme="minorBidi"/>
        </w:rPr>
        <w:t xml:space="preserve">A la recherche de l’employeur : miscellanées autour de la mise à disposition, de l'intérim et du portage salarial dans un contexte de mobilité internationale, </w:t>
      </w:r>
      <w:r w:rsidRPr="00F74AED">
        <w:rPr>
          <w:rFonts w:asciiTheme="minorHAnsi" w:hAnsiTheme="minorHAnsi" w:cstheme="minorBidi"/>
          <w:i/>
          <w:iCs/>
        </w:rPr>
        <w:t>RDT</w:t>
      </w:r>
      <w:r w:rsidRPr="6FD94E44">
        <w:rPr>
          <w:rFonts w:asciiTheme="minorHAnsi" w:hAnsiTheme="minorHAnsi" w:cstheme="minorBidi"/>
        </w:rPr>
        <w:t xml:space="preserve"> 2020. </w:t>
      </w:r>
      <w:r>
        <w:rPr>
          <w:rFonts w:asciiTheme="minorHAnsi" w:hAnsiTheme="minorHAnsi" w:cstheme="minorBidi"/>
        </w:rPr>
        <w:t xml:space="preserve">pp. </w:t>
      </w:r>
      <w:r w:rsidRPr="6FD94E44">
        <w:rPr>
          <w:rFonts w:asciiTheme="minorHAnsi" w:hAnsiTheme="minorHAnsi" w:cstheme="minorBidi"/>
        </w:rPr>
        <w:t>769</w:t>
      </w:r>
      <w:r>
        <w:rPr>
          <w:rFonts w:asciiTheme="minorHAnsi" w:hAnsiTheme="minorHAnsi" w:cstheme="minorBidi"/>
        </w:rPr>
        <w:t>-777</w:t>
      </w:r>
      <w:r w:rsidRPr="6FD94E44">
        <w:rPr>
          <w:rFonts w:asciiTheme="minorHAnsi" w:hAnsiTheme="minorHAnsi" w:cstheme="minorBidi"/>
        </w:rPr>
        <w:t xml:space="preserve">.  </w:t>
      </w:r>
    </w:p>
    <w:p w14:paraId="164D2D80" w14:textId="77777777" w:rsidR="009A2ACA" w:rsidRPr="005605E3" w:rsidRDefault="009A2ACA" w:rsidP="009A2ACA">
      <w:pPr>
        <w:pStyle w:val="Paragraphedeliste"/>
        <w:numPr>
          <w:ilvl w:val="0"/>
          <w:numId w:val="4"/>
        </w:numPr>
        <w:jc w:val="both"/>
        <w:rPr>
          <w:rFonts w:ascii="Calibri" w:hAnsi="Calibri"/>
          <w:color w:val="000000"/>
        </w:rPr>
      </w:pPr>
      <w:r w:rsidRPr="005605E3">
        <w:rPr>
          <w:rFonts w:ascii="Calibri" w:hAnsi="Calibri"/>
          <w:color w:val="000000"/>
        </w:rPr>
        <w:t>Le travailleur salarié au prisme de la jurisprudence de la Cour de justice de l’Union européenne</w:t>
      </w:r>
      <w:r>
        <w:rPr>
          <w:rFonts w:ascii="Calibri" w:hAnsi="Calibri"/>
          <w:color w:val="000000"/>
        </w:rPr>
        <w:t xml:space="preserve"> (Actes de colloque, Dijon 2018), </w:t>
      </w:r>
      <w:proofErr w:type="spellStart"/>
      <w:r w:rsidRPr="00F74AED">
        <w:rPr>
          <w:rFonts w:ascii="Calibri" w:hAnsi="Calibri"/>
          <w:i/>
          <w:iCs/>
          <w:color w:val="000000"/>
        </w:rPr>
        <w:t>Rev</w:t>
      </w:r>
      <w:proofErr w:type="spellEnd"/>
      <w:r w:rsidRPr="00F74AED">
        <w:rPr>
          <w:rFonts w:ascii="Calibri" w:hAnsi="Calibri"/>
          <w:i/>
          <w:iCs/>
          <w:color w:val="000000"/>
        </w:rPr>
        <w:t xml:space="preserve">. </w:t>
      </w:r>
      <w:proofErr w:type="gramStart"/>
      <w:r w:rsidRPr="00F74AED">
        <w:rPr>
          <w:rFonts w:ascii="Calibri" w:hAnsi="Calibri"/>
          <w:i/>
          <w:iCs/>
          <w:color w:val="000000"/>
        </w:rPr>
        <w:t>du</w:t>
      </w:r>
      <w:proofErr w:type="gramEnd"/>
      <w:r w:rsidRPr="00F74AED">
        <w:rPr>
          <w:rFonts w:ascii="Calibri" w:hAnsi="Calibri"/>
          <w:i/>
          <w:iCs/>
          <w:color w:val="000000"/>
        </w:rPr>
        <w:t xml:space="preserve"> droit de l’UE</w:t>
      </w:r>
      <w:r>
        <w:rPr>
          <w:rFonts w:ascii="Calibri" w:hAnsi="Calibri"/>
          <w:color w:val="000000"/>
        </w:rPr>
        <w:t xml:space="preserve"> 2019. </w:t>
      </w:r>
    </w:p>
    <w:p w14:paraId="29D751AE" w14:textId="77777777" w:rsidR="009A2ACA" w:rsidRPr="008A7001" w:rsidRDefault="009A2ACA" w:rsidP="009A2ACA">
      <w:pPr>
        <w:numPr>
          <w:ilvl w:val="0"/>
          <w:numId w:val="4"/>
        </w:numPr>
        <w:jc w:val="both"/>
        <w:rPr>
          <w:rFonts w:ascii="Calibri" w:hAnsi="Calibri" w:cs="Calibri"/>
          <w:b/>
        </w:rPr>
      </w:pPr>
      <w:r w:rsidRPr="008A7001">
        <w:rPr>
          <w:rFonts w:ascii="Calibri" w:hAnsi="Calibri"/>
          <w:color w:val="000000"/>
        </w:rPr>
        <w:t xml:space="preserve">La coopération loyale au sens des règles de coordination des régimes de sécurité sociale, une évolution nécessaire, </w:t>
      </w:r>
      <w:r>
        <w:rPr>
          <w:rFonts w:ascii="Calibri" w:hAnsi="Calibri"/>
          <w:color w:val="000000"/>
        </w:rPr>
        <w:t xml:space="preserve">Interrogations autour des certificats de détachement, </w:t>
      </w:r>
      <w:proofErr w:type="spellStart"/>
      <w:r w:rsidRPr="008A7001">
        <w:rPr>
          <w:rFonts w:ascii="Calibri" w:hAnsi="Calibri"/>
          <w:color w:val="000000"/>
        </w:rPr>
        <w:t>Etudes</w:t>
      </w:r>
      <w:proofErr w:type="spellEnd"/>
      <w:r w:rsidRPr="008A7001">
        <w:rPr>
          <w:rFonts w:ascii="Calibri" w:hAnsi="Calibri"/>
          <w:color w:val="000000"/>
        </w:rPr>
        <w:t xml:space="preserve"> offertes</w:t>
      </w:r>
      <w:r w:rsidRPr="008A7001">
        <w:rPr>
          <w:rFonts w:ascii="Calibri" w:hAnsi="Calibri" w:cs="Calibri"/>
          <w:color w:val="000000"/>
        </w:rPr>
        <w:t xml:space="preserve"> à Pierre </w:t>
      </w:r>
      <w:proofErr w:type="spellStart"/>
      <w:r w:rsidRPr="008A7001">
        <w:rPr>
          <w:rFonts w:ascii="Calibri" w:hAnsi="Calibri" w:cs="Calibri"/>
          <w:color w:val="000000"/>
        </w:rPr>
        <w:t>Rodière</w:t>
      </w:r>
      <w:proofErr w:type="spellEnd"/>
      <w:r w:rsidRPr="008A7001">
        <w:rPr>
          <w:rFonts w:ascii="Calibri" w:hAnsi="Calibri" w:cs="Calibri"/>
          <w:color w:val="000000"/>
        </w:rPr>
        <w:t xml:space="preserve">, </w:t>
      </w:r>
      <w:r>
        <w:rPr>
          <w:rFonts w:ascii="Calibri" w:hAnsi="Calibri" w:cs="Calibri"/>
          <w:color w:val="000000"/>
        </w:rPr>
        <w:t>Lextenso 2019, p. 115-124</w:t>
      </w:r>
      <w:r w:rsidRPr="008A7001">
        <w:rPr>
          <w:rFonts w:ascii="Calibri" w:hAnsi="Calibri" w:cs="Calibri"/>
          <w:color w:val="000000"/>
        </w:rPr>
        <w:t xml:space="preserve">. </w:t>
      </w:r>
    </w:p>
    <w:p w14:paraId="4465534E" w14:textId="77777777" w:rsidR="009A2ACA" w:rsidRDefault="009A2ACA" w:rsidP="009A2ACA">
      <w:pPr>
        <w:numPr>
          <w:ilvl w:val="0"/>
          <w:numId w:val="4"/>
        </w:numPr>
        <w:jc w:val="both"/>
        <w:rPr>
          <w:rFonts w:ascii="Calibri" w:hAnsi="Calibri"/>
          <w:color w:val="000000"/>
        </w:rPr>
      </w:pPr>
      <w:r>
        <w:rPr>
          <w:rFonts w:ascii="Calibri" w:hAnsi="Calibri"/>
          <w:color w:val="000000"/>
        </w:rPr>
        <w:t xml:space="preserve">L’entreprise transnationale, quelle réalité ? in Les périmètres d’application du droit du travail, colloque de l’IDT, Bordeaux, 2 mars 2018, </w:t>
      </w:r>
      <w:r w:rsidRPr="00A739B5">
        <w:rPr>
          <w:rFonts w:ascii="Calibri" w:hAnsi="Calibri"/>
          <w:i/>
          <w:color w:val="000000"/>
        </w:rPr>
        <w:t>Dr</w:t>
      </w:r>
      <w:r>
        <w:rPr>
          <w:rFonts w:ascii="Calibri" w:hAnsi="Calibri"/>
          <w:i/>
          <w:color w:val="000000"/>
        </w:rPr>
        <w:t>.</w:t>
      </w:r>
      <w:r w:rsidRPr="00A739B5">
        <w:rPr>
          <w:rFonts w:ascii="Calibri" w:hAnsi="Calibri"/>
          <w:i/>
          <w:color w:val="000000"/>
        </w:rPr>
        <w:t xml:space="preserve"> </w:t>
      </w:r>
      <w:proofErr w:type="spellStart"/>
      <w:r>
        <w:rPr>
          <w:rFonts w:ascii="Calibri" w:hAnsi="Calibri"/>
          <w:i/>
          <w:color w:val="000000"/>
        </w:rPr>
        <w:t>o</w:t>
      </w:r>
      <w:r w:rsidRPr="00A739B5">
        <w:rPr>
          <w:rFonts w:ascii="Calibri" w:hAnsi="Calibri"/>
          <w:i/>
          <w:color w:val="000000"/>
        </w:rPr>
        <w:t>uvr</w:t>
      </w:r>
      <w:proofErr w:type="spellEnd"/>
      <w:r>
        <w:rPr>
          <w:rFonts w:ascii="Calibri" w:hAnsi="Calibri"/>
          <w:i/>
          <w:color w:val="000000"/>
        </w:rPr>
        <w:t>.</w:t>
      </w:r>
      <w:r>
        <w:rPr>
          <w:rFonts w:ascii="Calibri" w:hAnsi="Calibri"/>
          <w:color w:val="000000"/>
        </w:rPr>
        <w:t xml:space="preserve"> 2018, p. 551-555. </w:t>
      </w:r>
    </w:p>
    <w:p w14:paraId="7E39C208" w14:textId="77777777" w:rsidR="009A2ACA" w:rsidRPr="00960F19" w:rsidRDefault="009A2ACA" w:rsidP="009A2ACA">
      <w:pPr>
        <w:numPr>
          <w:ilvl w:val="0"/>
          <w:numId w:val="4"/>
        </w:numPr>
        <w:jc w:val="both"/>
        <w:rPr>
          <w:rFonts w:ascii="Calibri" w:hAnsi="Calibri"/>
          <w:lang w:val="en-US"/>
        </w:rPr>
      </w:pPr>
      <w:proofErr w:type="gramStart"/>
      <w:r w:rsidRPr="00B4278C">
        <w:rPr>
          <w:rFonts w:ascii="Calibri" w:hAnsi="Calibri"/>
          <w:lang w:val="en-GB"/>
        </w:rPr>
        <w:t>Brussels</w:t>
      </w:r>
      <w:proofErr w:type="gramEnd"/>
      <w:r w:rsidRPr="00B4278C">
        <w:rPr>
          <w:rFonts w:ascii="Calibri" w:hAnsi="Calibri"/>
          <w:lang w:val="en-GB"/>
        </w:rPr>
        <w:t xml:space="preserve"> I Recast</w:t>
      </w:r>
      <w:r>
        <w:rPr>
          <w:rFonts w:ascii="Calibri" w:hAnsi="Calibri"/>
          <w:lang w:val="en-GB"/>
        </w:rPr>
        <w:t>,</w:t>
      </w:r>
      <w:r w:rsidRPr="00B4278C">
        <w:rPr>
          <w:rFonts w:ascii="Calibri" w:hAnsi="Calibri"/>
          <w:i/>
          <w:iCs/>
          <w:lang w:val="en-GB"/>
        </w:rPr>
        <w:t xml:space="preserve"> </w:t>
      </w:r>
      <w:r w:rsidRPr="00B4278C">
        <w:rPr>
          <w:rFonts w:ascii="Calibri" w:hAnsi="Calibri"/>
          <w:bCs/>
          <w:i/>
          <w:iCs/>
          <w:lang w:val="en-GB"/>
        </w:rPr>
        <w:t xml:space="preserve">Jurisdiction over individual contracts of employment </w:t>
      </w:r>
      <w:r w:rsidRPr="00B4278C">
        <w:rPr>
          <w:rFonts w:ascii="Calibri" w:hAnsi="Calibri"/>
          <w:bCs/>
          <w:iCs/>
          <w:lang w:val="en-GB"/>
        </w:rPr>
        <w:t>in</w:t>
      </w:r>
      <w:r w:rsidRPr="00B4278C">
        <w:rPr>
          <w:rFonts w:ascii="Calibri" w:hAnsi="Calibri"/>
          <w:lang w:val="en-GB"/>
        </w:rPr>
        <w:t xml:space="preserve"> E. Ales, M. Bell, S. Robin-Olivier, O. </w:t>
      </w:r>
      <w:proofErr w:type="spellStart"/>
      <w:r w:rsidRPr="00B4278C">
        <w:rPr>
          <w:rFonts w:ascii="Calibri" w:hAnsi="Calibri"/>
          <w:lang w:val="en-GB"/>
        </w:rPr>
        <w:t>Deinert</w:t>
      </w:r>
      <w:proofErr w:type="spellEnd"/>
      <w:r w:rsidRPr="00B4278C">
        <w:rPr>
          <w:rFonts w:ascii="Calibri" w:hAnsi="Calibri"/>
          <w:lang w:val="en-GB"/>
        </w:rPr>
        <w:t>, Internationa</w:t>
      </w:r>
      <w:r>
        <w:rPr>
          <w:rFonts w:ascii="Calibri" w:hAnsi="Calibri"/>
          <w:lang w:val="en-GB"/>
        </w:rPr>
        <w:t>l and European Labour Law”, Nomos 2018, p. 1643-1649</w:t>
      </w:r>
      <w:r w:rsidRPr="00B4278C">
        <w:rPr>
          <w:rFonts w:ascii="Calibri" w:hAnsi="Calibri"/>
          <w:lang w:val="en-GB"/>
        </w:rPr>
        <w:t>.</w:t>
      </w:r>
    </w:p>
    <w:p w14:paraId="08D59FED" w14:textId="77777777" w:rsidR="009A2ACA" w:rsidRPr="00346550" w:rsidRDefault="009A2ACA" w:rsidP="009A2ACA">
      <w:pPr>
        <w:numPr>
          <w:ilvl w:val="0"/>
          <w:numId w:val="4"/>
        </w:numPr>
        <w:jc w:val="both"/>
        <w:rPr>
          <w:rFonts w:ascii="Calibri" w:hAnsi="Calibri"/>
          <w:color w:val="000000"/>
        </w:rPr>
      </w:pPr>
      <w:r w:rsidRPr="00960F19">
        <w:rPr>
          <w:rFonts w:ascii="Calibri" w:hAnsi="Calibri"/>
          <w:bCs/>
          <w:szCs w:val="17"/>
        </w:rPr>
        <w:t xml:space="preserve">« L'adoption du règlement n° 593/2008 (Rome 1) sur la loi applicable aux obligations </w:t>
      </w:r>
      <w:r w:rsidRPr="00346550">
        <w:rPr>
          <w:rFonts w:ascii="Calibri" w:hAnsi="Calibri"/>
          <w:color w:val="000000"/>
        </w:rPr>
        <w:t>contractuelles : le choix de la continuité pour le contrat de travail » (Commentaire de l’article 8 du Règlement Rome I), RDT 2008, 619.</w:t>
      </w:r>
    </w:p>
    <w:p w14:paraId="0664F3AF" w14:textId="77777777" w:rsidR="009A2ACA" w:rsidRPr="00346550" w:rsidRDefault="009A2ACA" w:rsidP="009A2ACA">
      <w:pPr>
        <w:numPr>
          <w:ilvl w:val="0"/>
          <w:numId w:val="4"/>
        </w:numPr>
        <w:jc w:val="both"/>
        <w:rPr>
          <w:rFonts w:ascii="Calibri" w:hAnsi="Calibri"/>
          <w:color w:val="000000"/>
        </w:rPr>
      </w:pPr>
      <w:r w:rsidRPr="00346550">
        <w:rPr>
          <w:rFonts w:ascii="Calibri" w:hAnsi="Calibri"/>
          <w:color w:val="000000"/>
        </w:rPr>
        <w:t>Communication à la journée d’étude organisée par l’</w:t>
      </w:r>
      <w:proofErr w:type="spellStart"/>
      <w:r w:rsidRPr="00346550">
        <w:rPr>
          <w:rFonts w:ascii="Calibri" w:hAnsi="Calibri"/>
          <w:color w:val="000000"/>
        </w:rPr>
        <w:t>Atharep</w:t>
      </w:r>
      <w:proofErr w:type="spellEnd"/>
      <w:r w:rsidRPr="00346550">
        <w:rPr>
          <w:rFonts w:ascii="Calibri" w:hAnsi="Calibri"/>
          <w:color w:val="000000"/>
        </w:rPr>
        <w:t xml:space="preserve">-CNRS le 15 mars 2007 sous la direction de A. </w:t>
      </w:r>
      <w:proofErr w:type="spellStart"/>
      <w:r w:rsidRPr="00346550">
        <w:rPr>
          <w:rFonts w:ascii="Calibri" w:hAnsi="Calibri"/>
          <w:color w:val="000000"/>
        </w:rPr>
        <w:t>Boujeka</w:t>
      </w:r>
      <w:proofErr w:type="spellEnd"/>
      <w:r w:rsidRPr="00346550">
        <w:rPr>
          <w:rFonts w:ascii="Calibri" w:hAnsi="Calibri"/>
          <w:color w:val="000000"/>
        </w:rPr>
        <w:t xml:space="preserve">, Les politiques de protection des personnes </w:t>
      </w:r>
      <w:r w:rsidRPr="00346550">
        <w:rPr>
          <w:rFonts w:ascii="Calibri" w:hAnsi="Calibri"/>
          <w:color w:val="000000"/>
        </w:rPr>
        <w:lastRenderedPageBreak/>
        <w:t xml:space="preserve">handicapées en Europe et dans le monde, Bruylant 2009, p. </w:t>
      </w:r>
      <w:proofErr w:type="gramStart"/>
      <w:r w:rsidRPr="00346550">
        <w:rPr>
          <w:rFonts w:ascii="Calibri" w:hAnsi="Calibri"/>
          <w:color w:val="000000"/>
        </w:rPr>
        <w:t>301:</w:t>
      </w:r>
      <w:proofErr w:type="gramEnd"/>
      <w:r w:rsidRPr="00346550">
        <w:rPr>
          <w:rFonts w:ascii="Calibri" w:hAnsi="Calibri"/>
          <w:color w:val="000000"/>
        </w:rPr>
        <w:t xml:space="preserve"> « Le contrat de travail de la personne handicapée en droit international privé et en droit communautaire ».</w:t>
      </w:r>
    </w:p>
    <w:p w14:paraId="69E536F8" w14:textId="77777777" w:rsidR="009A2ACA" w:rsidRPr="00346550" w:rsidRDefault="009A2ACA" w:rsidP="009A2ACA">
      <w:pPr>
        <w:numPr>
          <w:ilvl w:val="0"/>
          <w:numId w:val="4"/>
        </w:numPr>
        <w:jc w:val="both"/>
        <w:rPr>
          <w:rFonts w:ascii="Calibri" w:hAnsi="Calibri"/>
        </w:rPr>
      </w:pPr>
      <w:r w:rsidRPr="00CE15DF">
        <w:rPr>
          <w:rFonts w:ascii="Calibri" w:hAnsi="Calibri"/>
        </w:rPr>
        <w:t xml:space="preserve">Intervention dans le cadre d’un séminaire organisé par l’université de Paris I, « L’office du juge en matière de travail international » (19 juin 2006), publié in </w:t>
      </w:r>
      <w:r w:rsidRPr="00CE15DF">
        <w:rPr>
          <w:rFonts w:ascii="Calibri" w:hAnsi="Calibri"/>
          <w:i/>
        </w:rPr>
        <w:t>Procès du travail et travail du procès</w:t>
      </w:r>
      <w:r w:rsidRPr="00CE15DF">
        <w:rPr>
          <w:rFonts w:ascii="Calibri" w:hAnsi="Calibri"/>
        </w:rPr>
        <w:t xml:space="preserve"> (</w:t>
      </w:r>
      <w:proofErr w:type="spellStart"/>
      <w:r w:rsidRPr="00CE15DF">
        <w:rPr>
          <w:rFonts w:ascii="Calibri" w:hAnsi="Calibri"/>
        </w:rPr>
        <w:t>dir</w:t>
      </w:r>
      <w:proofErr w:type="spellEnd"/>
      <w:r w:rsidRPr="00CE15DF">
        <w:rPr>
          <w:rFonts w:ascii="Calibri" w:hAnsi="Calibri"/>
        </w:rPr>
        <w:t>. M. Keller), LGDJ 2008, p</w:t>
      </w:r>
      <w:r>
        <w:rPr>
          <w:rFonts w:ascii="Calibri" w:hAnsi="Calibri"/>
        </w:rPr>
        <w:t>p</w:t>
      </w:r>
      <w:r w:rsidRPr="00CE15DF">
        <w:rPr>
          <w:rFonts w:ascii="Calibri" w:hAnsi="Calibri"/>
        </w:rPr>
        <w:t>.</w:t>
      </w:r>
      <w:r>
        <w:rPr>
          <w:rFonts w:ascii="Calibri" w:hAnsi="Calibri"/>
        </w:rPr>
        <w:t xml:space="preserve"> </w:t>
      </w:r>
      <w:r w:rsidRPr="00CE15DF">
        <w:rPr>
          <w:rFonts w:ascii="Calibri" w:hAnsi="Calibri"/>
        </w:rPr>
        <w:t>343-356</w:t>
      </w:r>
    </w:p>
    <w:p w14:paraId="197AC35A"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 L’office du juge dans l’application de la règle de conflit de lois en matière de contrat de travail »,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2005, p. 253.</w:t>
      </w:r>
    </w:p>
    <w:p w14:paraId="15A525D2"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 La détermination des accords collectifs applicables aux relations de travail internationales », in </w:t>
      </w:r>
      <w:r w:rsidRPr="00CE15DF">
        <w:rPr>
          <w:rFonts w:ascii="Calibri" w:hAnsi="Calibri"/>
          <w:i/>
        </w:rPr>
        <w:t>Le droit international privé, esprit et méthodes, Mélanges Paul Lagarde</w:t>
      </w:r>
      <w:r w:rsidRPr="00CE15DF">
        <w:rPr>
          <w:rFonts w:ascii="Calibri" w:hAnsi="Calibri"/>
        </w:rPr>
        <w:t>, Dalloz 2004, p. 455.</w:t>
      </w:r>
    </w:p>
    <w:p w14:paraId="7BA89FC2" w14:textId="77777777" w:rsidR="009A2ACA" w:rsidRDefault="009A2ACA" w:rsidP="009A2ACA">
      <w:pPr>
        <w:numPr>
          <w:ilvl w:val="0"/>
          <w:numId w:val="4"/>
        </w:numPr>
        <w:tabs>
          <w:tab w:val="clear" w:pos="720"/>
          <w:tab w:val="num" w:pos="567"/>
        </w:tabs>
        <w:jc w:val="both"/>
        <w:rPr>
          <w:rFonts w:ascii="Calibri" w:hAnsi="Calibri"/>
        </w:rPr>
      </w:pPr>
      <w:r w:rsidRPr="00CE15DF">
        <w:rPr>
          <w:rFonts w:ascii="Calibri" w:hAnsi="Calibri"/>
        </w:rPr>
        <w:t xml:space="preserve">« L'action du salarié dans les rapports internationaux de travail », </w:t>
      </w:r>
      <w:r w:rsidRPr="00CE15DF">
        <w:rPr>
          <w:rFonts w:ascii="Calibri" w:hAnsi="Calibri"/>
          <w:i/>
        </w:rPr>
        <w:t>PA</w:t>
      </w:r>
      <w:r w:rsidRPr="00CE15DF">
        <w:rPr>
          <w:rFonts w:ascii="Calibri" w:hAnsi="Calibri"/>
        </w:rPr>
        <w:t xml:space="preserve"> 2003, n° 206, p. 5.</w:t>
      </w:r>
    </w:p>
    <w:p w14:paraId="0F05D7B5" w14:textId="77777777" w:rsidR="009A2ACA" w:rsidRDefault="009A2ACA" w:rsidP="009A2ACA">
      <w:pPr>
        <w:jc w:val="both"/>
        <w:rPr>
          <w:rFonts w:ascii="Calibri" w:hAnsi="Calibri"/>
        </w:rPr>
      </w:pPr>
    </w:p>
    <w:p w14:paraId="6E30E28A" w14:textId="77777777" w:rsidR="009A2ACA" w:rsidRPr="009C6D75" w:rsidRDefault="009A2ACA" w:rsidP="009A2ACA">
      <w:pPr>
        <w:spacing w:after="120"/>
        <w:jc w:val="both"/>
        <w:rPr>
          <w:rFonts w:ascii="Calibri" w:hAnsi="Calibri"/>
        </w:rPr>
      </w:pPr>
      <w:r>
        <w:rPr>
          <w:rFonts w:ascii="Calibri" w:hAnsi="Calibri"/>
        </w:rPr>
        <w:t xml:space="preserve">Avec E. </w:t>
      </w:r>
      <w:proofErr w:type="spellStart"/>
      <w:r>
        <w:rPr>
          <w:rFonts w:ascii="Calibri" w:hAnsi="Calibri"/>
        </w:rPr>
        <w:t>Pataut</w:t>
      </w:r>
      <w:proofErr w:type="spellEnd"/>
      <w:r>
        <w:rPr>
          <w:rFonts w:ascii="Calibri" w:hAnsi="Calibri"/>
        </w:rPr>
        <w:t xml:space="preserve">, </w:t>
      </w:r>
      <w:r w:rsidRPr="009C6D75">
        <w:rPr>
          <w:rFonts w:ascii="Calibri" w:hAnsi="Calibri"/>
        </w:rPr>
        <w:t xml:space="preserve">La détermination de la loi applicable aux rapports collectifs de travail, A propos du projet de codification du droit international privé, </w:t>
      </w:r>
      <w:r w:rsidRPr="009C6D75">
        <w:rPr>
          <w:rFonts w:ascii="Calibri" w:hAnsi="Calibri"/>
          <w:i/>
          <w:iCs/>
        </w:rPr>
        <w:t>RDT</w:t>
      </w:r>
      <w:r w:rsidRPr="009C6D75">
        <w:rPr>
          <w:rFonts w:ascii="Calibri" w:hAnsi="Calibri"/>
        </w:rPr>
        <w:t xml:space="preserve"> 2022.</w:t>
      </w:r>
      <w:r>
        <w:rPr>
          <w:rFonts w:ascii="Calibri" w:hAnsi="Calibri"/>
        </w:rPr>
        <w:t xml:space="preserve"> 330. </w:t>
      </w:r>
    </w:p>
    <w:p w14:paraId="646FB347" w14:textId="77777777" w:rsidR="009A2ACA" w:rsidRDefault="009A2ACA" w:rsidP="009A2ACA">
      <w:pPr>
        <w:pStyle w:val="c71indicateur"/>
        <w:spacing w:before="0" w:beforeAutospacing="0" w:after="0" w:afterAutospacing="0"/>
        <w:jc w:val="both"/>
        <w:rPr>
          <w:rFonts w:ascii="Calibri" w:hAnsi="Calibri"/>
        </w:rPr>
      </w:pPr>
    </w:p>
    <w:p w14:paraId="2C3DA168" w14:textId="77777777" w:rsidR="009A2ACA" w:rsidRPr="00BD24F2" w:rsidRDefault="009A2ACA" w:rsidP="009A2ACA">
      <w:pPr>
        <w:pStyle w:val="c71indicateur"/>
        <w:spacing w:before="0" w:beforeAutospacing="0" w:after="0" w:afterAutospacing="0"/>
        <w:jc w:val="both"/>
        <w:rPr>
          <w:rFonts w:asciiTheme="minorHAnsi" w:hAnsiTheme="minorHAnsi" w:cstheme="minorHAnsi"/>
        </w:rPr>
      </w:pPr>
      <w:r>
        <w:rPr>
          <w:rFonts w:ascii="Calibri" w:hAnsi="Calibri"/>
        </w:rPr>
        <w:t xml:space="preserve">Avec S. Robin-Olivier, </w:t>
      </w:r>
      <w:r w:rsidRPr="00BD24F2">
        <w:rPr>
          <w:rFonts w:asciiTheme="minorHAnsi" w:hAnsiTheme="minorHAnsi" w:cstheme="minorHAnsi"/>
        </w:rPr>
        <w:t xml:space="preserve">Sur quelques récents développements de l’Europe sociale, </w:t>
      </w:r>
      <w:r w:rsidRPr="009C6D75">
        <w:rPr>
          <w:rFonts w:asciiTheme="minorHAnsi" w:hAnsiTheme="minorHAnsi" w:cstheme="minorHAnsi"/>
          <w:i/>
          <w:iCs/>
        </w:rPr>
        <w:t>Confrontations Europe</w:t>
      </w:r>
      <w:r>
        <w:rPr>
          <w:rFonts w:asciiTheme="minorHAnsi" w:hAnsiTheme="minorHAnsi" w:cstheme="minorHAnsi"/>
        </w:rPr>
        <w:t>,</w:t>
      </w:r>
      <w:r w:rsidRPr="00BD24F2">
        <w:rPr>
          <w:rFonts w:asciiTheme="minorHAnsi" w:hAnsiTheme="minorHAnsi" w:cstheme="minorHAnsi"/>
        </w:rPr>
        <w:t xml:space="preserve"> 2021</w:t>
      </w:r>
      <w:r>
        <w:rPr>
          <w:rFonts w:asciiTheme="minorHAnsi" w:hAnsiTheme="minorHAnsi" w:cstheme="minorHAnsi"/>
        </w:rPr>
        <w:t xml:space="preserve">, n° 132, pp 18-21. </w:t>
      </w:r>
    </w:p>
    <w:p w14:paraId="5365DADD" w14:textId="77777777" w:rsidR="009A2ACA" w:rsidRDefault="009A2ACA" w:rsidP="009A2ACA">
      <w:pPr>
        <w:jc w:val="both"/>
        <w:rPr>
          <w:rFonts w:ascii="Calibri" w:hAnsi="Calibri"/>
          <w:b/>
        </w:rPr>
      </w:pPr>
    </w:p>
    <w:p w14:paraId="058A2016" w14:textId="77777777" w:rsidR="009A2ACA" w:rsidRDefault="009A2ACA" w:rsidP="009A2ACA">
      <w:pPr>
        <w:jc w:val="both"/>
        <w:rPr>
          <w:rFonts w:ascii="Calibri" w:hAnsi="Calibri"/>
          <w:b/>
        </w:rPr>
      </w:pPr>
    </w:p>
    <w:p w14:paraId="1EFDB0A1" w14:textId="77777777" w:rsidR="009A2ACA" w:rsidRPr="00BD24F2" w:rsidRDefault="009A2ACA" w:rsidP="009A2ACA">
      <w:pPr>
        <w:jc w:val="both"/>
        <w:rPr>
          <w:rFonts w:ascii="Calibri" w:hAnsi="Calibri"/>
          <w:b/>
        </w:rPr>
      </w:pPr>
      <w:r w:rsidRPr="00C66A85">
        <w:rPr>
          <w:rFonts w:ascii="Calibri" w:hAnsi="Calibri"/>
          <w:b/>
        </w:rPr>
        <w:t>Commentaires :</w:t>
      </w:r>
    </w:p>
    <w:p w14:paraId="028B1DF4" w14:textId="60E585E2" w:rsidR="00DF35BE" w:rsidRDefault="000F11CD" w:rsidP="009A2ACA">
      <w:pPr>
        <w:numPr>
          <w:ilvl w:val="0"/>
          <w:numId w:val="4"/>
        </w:numPr>
        <w:jc w:val="both"/>
        <w:rPr>
          <w:rFonts w:ascii="Calibri" w:hAnsi="Calibri"/>
        </w:rPr>
      </w:pPr>
      <w:r>
        <w:rPr>
          <w:rFonts w:ascii="Calibri" w:hAnsi="Calibri"/>
        </w:rPr>
        <w:t xml:space="preserve">Note sous Cass. </w:t>
      </w:r>
      <w:proofErr w:type="gramStart"/>
      <w:r w:rsidR="00DF35BE">
        <w:rPr>
          <w:rFonts w:ascii="Calibri" w:hAnsi="Calibri"/>
        </w:rPr>
        <w:t>soc</w:t>
      </w:r>
      <w:proofErr w:type="gramEnd"/>
      <w:r w:rsidR="00DF35BE">
        <w:rPr>
          <w:rFonts w:ascii="Calibri" w:hAnsi="Calibri"/>
        </w:rPr>
        <w:t xml:space="preserve">. 14 déc. 2022, n° 21-13.976, </w:t>
      </w:r>
      <w:proofErr w:type="spellStart"/>
      <w:r w:rsidR="00DF35BE" w:rsidRPr="00DF35BE">
        <w:rPr>
          <w:rFonts w:ascii="Calibri" w:hAnsi="Calibri"/>
          <w:i/>
          <w:iCs/>
        </w:rPr>
        <w:t>Rev</w:t>
      </w:r>
      <w:proofErr w:type="spellEnd"/>
      <w:r w:rsidR="00DF35BE" w:rsidRPr="00DF35BE">
        <w:rPr>
          <w:rFonts w:ascii="Calibri" w:hAnsi="Calibri"/>
          <w:i/>
          <w:iCs/>
        </w:rPr>
        <w:t xml:space="preserve">. </w:t>
      </w:r>
      <w:proofErr w:type="spellStart"/>
      <w:proofErr w:type="gramStart"/>
      <w:r w:rsidR="00DF35BE" w:rsidRPr="00DF35BE">
        <w:rPr>
          <w:rFonts w:ascii="Calibri" w:hAnsi="Calibri"/>
          <w:i/>
          <w:iCs/>
        </w:rPr>
        <w:t>crit</w:t>
      </w:r>
      <w:proofErr w:type="spellEnd"/>
      <w:proofErr w:type="gramEnd"/>
      <w:r w:rsidR="00DF35BE" w:rsidRPr="00DF35BE">
        <w:rPr>
          <w:rFonts w:ascii="Calibri" w:hAnsi="Calibri"/>
          <w:i/>
          <w:iCs/>
        </w:rPr>
        <w:t>. DIP</w:t>
      </w:r>
      <w:r w:rsidR="00DF35BE">
        <w:rPr>
          <w:rFonts w:ascii="Calibri" w:hAnsi="Calibri"/>
        </w:rPr>
        <w:t xml:space="preserve"> 2023, à paraître. </w:t>
      </w:r>
    </w:p>
    <w:p w14:paraId="056DD2A7" w14:textId="4677F1FC" w:rsidR="009A2ACA" w:rsidRDefault="009A2ACA" w:rsidP="009A2ACA">
      <w:pPr>
        <w:numPr>
          <w:ilvl w:val="0"/>
          <w:numId w:val="4"/>
        </w:numPr>
        <w:jc w:val="both"/>
        <w:rPr>
          <w:rFonts w:ascii="Calibri" w:hAnsi="Calibri"/>
        </w:rPr>
      </w:pPr>
      <w:r>
        <w:rPr>
          <w:rFonts w:ascii="Calibri" w:hAnsi="Calibri"/>
        </w:rPr>
        <w:t xml:space="preserve">Note sous Cass. </w:t>
      </w:r>
      <w:proofErr w:type="gramStart"/>
      <w:r>
        <w:rPr>
          <w:rFonts w:ascii="Calibri" w:hAnsi="Calibri"/>
        </w:rPr>
        <w:t>soc</w:t>
      </w:r>
      <w:proofErr w:type="gramEnd"/>
      <w:r>
        <w:rPr>
          <w:rFonts w:ascii="Calibri" w:hAnsi="Calibri"/>
        </w:rPr>
        <w:t xml:space="preserve">. 8 déc. 2021, n°20-11.738 et n°20-14.178, </w:t>
      </w:r>
      <w:r w:rsidRPr="00961C6D">
        <w:rPr>
          <w:rFonts w:ascii="Calibri" w:hAnsi="Calibri"/>
          <w:i/>
          <w:iCs/>
        </w:rPr>
        <w:t>JDI</w:t>
      </w:r>
      <w:r>
        <w:rPr>
          <w:rFonts w:ascii="Calibri" w:hAnsi="Calibri"/>
        </w:rPr>
        <w:t xml:space="preserve"> 2022. 903.</w:t>
      </w:r>
    </w:p>
    <w:p w14:paraId="6137130E" w14:textId="77777777" w:rsidR="009A2ACA" w:rsidRDefault="009A2ACA" w:rsidP="009A2ACA">
      <w:pPr>
        <w:numPr>
          <w:ilvl w:val="0"/>
          <w:numId w:val="4"/>
        </w:numPr>
        <w:jc w:val="both"/>
        <w:rPr>
          <w:rFonts w:ascii="Calibri" w:hAnsi="Calibri"/>
        </w:rPr>
      </w:pPr>
      <w:r>
        <w:rPr>
          <w:rFonts w:ascii="Calibri" w:hAnsi="Calibri"/>
        </w:rPr>
        <w:t xml:space="preserve">Note sous CJUE 15 juil. 2021, </w:t>
      </w:r>
      <w:proofErr w:type="spellStart"/>
      <w:r>
        <w:rPr>
          <w:rFonts w:ascii="Calibri" w:hAnsi="Calibri"/>
        </w:rPr>
        <w:t>aff.</w:t>
      </w:r>
      <w:proofErr w:type="spellEnd"/>
      <w:r>
        <w:rPr>
          <w:rFonts w:ascii="Calibri" w:hAnsi="Calibri"/>
        </w:rPr>
        <w:t xml:space="preserve"> C-152/20, </w:t>
      </w:r>
      <w:r w:rsidRPr="00020EA1">
        <w:rPr>
          <w:rFonts w:ascii="Calibri" w:hAnsi="Calibri"/>
          <w:i/>
          <w:iCs/>
        </w:rPr>
        <w:t>RDT</w:t>
      </w:r>
      <w:r>
        <w:rPr>
          <w:rFonts w:ascii="Calibri" w:hAnsi="Calibri"/>
        </w:rPr>
        <w:t xml:space="preserve"> 2021. 667. </w:t>
      </w:r>
    </w:p>
    <w:p w14:paraId="18E2D761" w14:textId="77777777" w:rsidR="009A2ACA" w:rsidRDefault="009A2ACA" w:rsidP="009A2ACA">
      <w:pPr>
        <w:numPr>
          <w:ilvl w:val="0"/>
          <w:numId w:val="4"/>
        </w:numPr>
        <w:jc w:val="both"/>
        <w:rPr>
          <w:rFonts w:ascii="Calibri" w:hAnsi="Calibri"/>
        </w:rPr>
      </w:pPr>
      <w:r>
        <w:rPr>
          <w:rFonts w:ascii="Calibri" w:hAnsi="Calibri"/>
        </w:rPr>
        <w:t xml:space="preserve">Note sous Cass. </w:t>
      </w:r>
      <w:proofErr w:type="gramStart"/>
      <w:r>
        <w:rPr>
          <w:rFonts w:ascii="Calibri" w:hAnsi="Calibri"/>
        </w:rPr>
        <w:t>soc</w:t>
      </w:r>
      <w:proofErr w:type="gramEnd"/>
      <w:r>
        <w:rPr>
          <w:rFonts w:ascii="Calibri" w:hAnsi="Calibri"/>
        </w:rPr>
        <w:t xml:space="preserve">. 13 janv. 2021, </w:t>
      </w:r>
      <w:r w:rsidRPr="00020EA1">
        <w:rPr>
          <w:rFonts w:ascii="Calibri" w:hAnsi="Calibri"/>
          <w:i/>
          <w:iCs/>
        </w:rPr>
        <w:t>D. soc.</w:t>
      </w:r>
      <w:r>
        <w:rPr>
          <w:rFonts w:ascii="Calibri" w:hAnsi="Calibri"/>
        </w:rPr>
        <w:t xml:space="preserve"> 2021. 470. </w:t>
      </w:r>
    </w:p>
    <w:p w14:paraId="516D6F2A" w14:textId="77777777" w:rsidR="009A2ACA" w:rsidRDefault="009A2ACA" w:rsidP="009A2ACA">
      <w:pPr>
        <w:numPr>
          <w:ilvl w:val="0"/>
          <w:numId w:val="4"/>
        </w:numPr>
        <w:jc w:val="both"/>
        <w:rPr>
          <w:rFonts w:ascii="Calibri" w:hAnsi="Calibri"/>
        </w:rPr>
      </w:pPr>
      <w:r>
        <w:rPr>
          <w:rFonts w:ascii="Calibri" w:hAnsi="Calibri"/>
        </w:rPr>
        <w:t xml:space="preserve">Note sous Cass. </w:t>
      </w:r>
      <w:proofErr w:type="gramStart"/>
      <w:r>
        <w:rPr>
          <w:rFonts w:ascii="Calibri" w:hAnsi="Calibri"/>
        </w:rPr>
        <w:t>soc</w:t>
      </w:r>
      <w:proofErr w:type="gramEnd"/>
      <w:r>
        <w:rPr>
          <w:rFonts w:ascii="Calibri" w:hAnsi="Calibri"/>
        </w:rPr>
        <w:t xml:space="preserve">. 7 nov. 2018, </w:t>
      </w:r>
      <w:proofErr w:type="spellStart"/>
      <w:r w:rsidRPr="00020EA1">
        <w:rPr>
          <w:rFonts w:ascii="Calibri" w:hAnsi="Calibri"/>
          <w:i/>
          <w:iCs/>
        </w:rPr>
        <w:t>Rev</w:t>
      </w:r>
      <w:proofErr w:type="spellEnd"/>
      <w:r w:rsidRPr="00020EA1">
        <w:rPr>
          <w:rFonts w:ascii="Calibri" w:hAnsi="Calibri"/>
          <w:i/>
          <w:iCs/>
        </w:rPr>
        <w:t xml:space="preserve">. </w:t>
      </w:r>
      <w:proofErr w:type="spellStart"/>
      <w:proofErr w:type="gramStart"/>
      <w:r w:rsidRPr="00020EA1">
        <w:rPr>
          <w:rFonts w:ascii="Calibri" w:hAnsi="Calibri"/>
          <w:i/>
          <w:iCs/>
        </w:rPr>
        <w:t>crit</w:t>
      </w:r>
      <w:proofErr w:type="spellEnd"/>
      <w:proofErr w:type="gramEnd"/>
      <w:r w:rsidRPr="00020EA1">
        <w:rPr>
          <w:rFonts w:ascii="Calibri" w:hAnsi="Calibri"/>
          <w:i/>
          <w:iCs/>
        </w:rPr>
        <w:t>. DIP</w:t>
      </w:r>
      <w:r>
        <w:rPr>
          <w:rFonts w:ascii="Calibri" w:hAnsi="Calibri"/>
        </w:rPr>
        <w:t xml:space="preserve"> 2019. 861. </w:t>
      </w:r>
    </w:p>
    <w:p w14:paraId="6E4E90AC" w14:textId="77777777" w:rsidR="009A2ACA" w:rsidRDefault="009A2ACA" w:rsidP="009A2ACA">
      <w:pPr>
        <w:numPr>
          <w:ilvl w:val="0"/>
          <w:numId w:val="4"/>
        </w:numPr>
        <w:jc w:val="both"/>
        <w:rPr>
          <w:rFonts w:ascii="Calibri" w:hAnsi="Calibri"/>
        </w:rPr>
      </w:pPr>
      <w:r>
        <w:rPr>
          <w:rFonts w:ascii="Calibri" w:hAnsi="Calibri"/>
        </w:rPr>
        <w:t xml:space="preserve">Note sous Cass. </w:t>
      </w:r>
      <w:proofErr w:type="gramStart"/>
      <w:r>
        <w:rPr>
          <w:rFonts w:ascii="Calibri" w:hAnsi="Calibri"/>
        </w:rPr>
        <w:t>s</w:t>
      </w:r>
      <w:r w:rsidRPr="00743B1F">
        <w:rPr>
          <w:rFonts w:ascii="Calibri" w:hAnsi="Calibri" w:cs="Calibri"/>
          <w:iCs/>
          <w:color w:val="000000"/>
          <w:bdr w:val="none" w:sz="0" w:space="0" w:color="auto" w:frame="1"/>
        </w:rPr>
        <w:t>oc</w:t>
      </w:r>
      <w:proofErr w:type="gramEnd"/>
      <w:r w:rsidRPr="00743B1F">
        <w:rPr>
          <w:rFonts w:ascii="Calibri" w:hAnsi="Calibri" w:cs="Calibri"/>
          <w:iCs/>
          <w:color w:val="000000"/>
          <w:bdr w:val="none" w:sz="0" w:space="0" w:color="auto" w:frame="1"/>
        </w:rPr>
        <w:t>. 6 juin 2018 et 20 sept. 2018</w:t>
      </w:r>
      <w:r>
        <w:rPr>
          <w:rFonts w:ascii="Calibri" w:hAnsi="Calibri" w:cs="Calibri"/>
          <w:iCs/>
          <w:color w:val="000000"/>
          <w:bdr w:val="none" w:sz="0" w:space="0" w:color="auto" w:frame="1"/>
        </w:rPr>
        <w:t xml:space="preserve">, </w:t>
      </w:r>
      <w:r>
        <w:rPr>
          <w:rFonts w:ascii="Calibri" w:hAnsi="Calibri" w:cs="Calibri"/>
          <w:i/>
          <w:iCs/>
          <w:color w:val="000000"/>
          <w:bdr w:val="none" w:sz="0" w:space="0" w:color="auto" w:frame="1"/>
        </w:rPr>
        <w:t xml:space="preserve">RDT </w:t>
      </w:r>
      <w:r>
        <w:rPr>
          <w:rFonts w:ascii="Calibri" w:hAnsi="Calibri" w:cs="Calibri"/>
          <w:iCs/>
          <w:color w:val="000000"/>
          <w:bdr w:val="none" w:sz="0" w:space="0" w:color="auto" w:frame="1"/>
        </w:rPr>
        <w:t xml:space="preserve">2018. 871 (application dans l’espace des accords de participation et d’intéressement).  </w:t>
      </w:r>
    </w:p>
    <w:p w14:paraId="5710FE55" w14:textId="77777777" w:rsidR="009A2ACA" w:rsidRPr="0057290D" w:rsidRDefault="009A2ACA" w:rsidP="009A2ACA">
      <w:pPr>
        <w:numPr>
          <w:ilvl w:val="0"/>
          <w:numId w:val="4"/>
        </w:numPr>
        <w:jc w:val="both"/>
        <w:rPr>
          <w:rFonts w:ascii="Calibri" w:hAnsi="Calibri"/>
        </w:rPr>
      </w:pPr>
      <w:r>
        <w:rPr>
          <w:rFonts w:ascii="Calibri" w:hAnsi="Calibri"/>
        </w:rPr>
        <w:t xml:space="preserve">Observations sous Cass. </w:t>
      </w:r>
      <w:proofErr w:type="gramStart"/>
      <w:r>
        <w:rPr>
          <w:rFonts w:ascii="Calibri" w:hAnsi="Calibri"/>
        </w:rPr>
        <w:t>soc</w:t>
      </w:r>
      <w:proofErr w:type="gramEnd"/>
      <w:r>
        <w:rPr>
          <w:rFonts w:ascii="Calibri" w:hAnsi="Calibri"/>
        </w:rPr>
        <w:t xml:space="preserve">. 14 sept. 2017, </w:t>
      </w:r>
      <w:proofErr w:type="spellStart"/>
      <w:r>
        <w:rPr>
          <w:rFonts w:ascii="Calibri" w:hAnsi="Calibri"/>
          <w:i/>
        </w:rPr>
        <w:t>Comilog</w:t>
      </w:r>
      <w:proofErr w:type="spellEnd"/>
      <w:r>
        <w:rPr>
          <w:rFonts w:ascii="Calibri" w:hAnsi="Calibri"/>
        </w:rPr>
        <w:t>,</w:t>
      </w:r>
      <w:r>
        <w:rPr>
          <w:rFonts w:ascii="Calibri" w:hAnsi="Calibri"/>
          <w:i/>
        </w:rPr>
        <w:t xml:space="preserve"> RDT </w:t>
      </w:r>
      <w:r>
        <w:rPr>
          <w:rFonts w:ascii="Calibri" w:hAnsi="Calibri"/>
        </w:rPr>
        <w:t>2018. 780 (déni de justice).</w:t>
      </w:r>
    </w:p>
    <w:p w14:paraId="41F9F9CA" w14:textId="77777777" w:rsidR="009A2ACA" w:rsidRPr="00B15FBB" w:rsidRDefault="009A2ACA" w:rsidP="009A2ACA">
      <w:pPr>
        <w:numPr>
          <w:ilvl w:val="0"/>
          <w:numId w:val="4"/>
        </w:numPr>
        <w:jc w:val="both"/>
        <w:rPr>
          <w:rFonts w:ascii="Calibri" w:hAnsi="Calibri"/>
          <w:color w:val="000000"/>
        </w:rPr>
      </w:pPr>
      <w:r w:rsidRPr="00B15FBB">
        <w:rPr>
          <w:rFonts w:ascii="Calibri" w:hAnsi="Calibri"/>
          <w:color w:val="000000"/>
        </w:rPr>
        <w:t xml:space="preserve">Note sous CJUE, 14 sept. 2017, </w:t>
      </w:r>
      <w:proofErr w:type="spellStart"/>
      <w:r w:rsidRPr="00B15FBB">
        <w:rPr>
          <w:rFonts w:ascii="Calibri" w:hAnsi="Calibri"/>
          <w:color w:val="000000"/>
        </w:rPr>
        <w:t>aff.</w:t>
      </w:r>
      <w:proofErr w:type="spellEnd"/>
      <w:r w:rsidRPr="00B15FBB">
        <w:rPr>
          <w:rFonts w:ascii="Calibri" w:hAnsi="Calibri"/>
          <w:color w:val="000000"/>
        </w:rPr>
        <w:t xml:space="preserve"> C</w:t>
      </w:r>
      <w:r w:rsidRPr="00B15FBB">
        <w:rPr>
          <w:rFonts w:ascii="Calibri" w:hAnsi="Calibri"/>
          <w:color w:val="000000"/>
        </w:rPr>
        <w:noBreakHyphen/>
        <w:t>168/16 et C</w:t>
      </w:r>
      <w:r w:rsidRPr="00B15FBB">
        <w:rPr>
          <w:rFonts w:ascii="Calibri" w:hAnsi="Calibri"/>
          <w:color w:val="000000"/>
        </w:rPr>
        <w:noBreakHyphen/>
        <w:t xml:space="preserve">169/16, </w:t>
      </w:r>
      <w:proofErr w:type="spellStart"/>
      <w:r w:rsidRPr="00B15FBB">
        <w:rPr>
          <w:rFonts w:ascii="Calibri" w:hAnsi="Calibri"/>
          <w:bCs/>
          <w:color w:val="000000"/>
        </w:rPr>
        <w:t>Crewlink</w:t>
      </w:r>
      <w:proofErr w:type="spellEnd"/>
      <w:r w:rsidRPr="00B15FBB">
        <w:rPr>
          <w:rFonts w:ascii="Calibri" w:hAnsi="Calibri"/>
          <w:bCs/>
          <w:color w:val="000000"/>
        </w:rPr>
        <w:t xml:space="preserve"> Ireland</w:t>
      </w:r>
      <w:r w:rsidRPr="00B15FBB">
        <w:rPr>
          <w:rStyle w:val="apple-converted-space"/>
          <w:rFonts w:ascii="Calibri" w:hAnsi="Calibri"/>
          <w:color w:val="000000"/>
        </w:rPr>
        <w:t xml:space="preserve"> </w:t>
      </w:r>
      <w:r w:rsidRPr="00B15FBB">
        <w:rPr>
          <w:rFonts w:ascii="Calibri" w:hAnsi="Calibri"/>
          <w:color w:val="000000"/>
        </w:rPr>
        <w:t xml:space="preserve">et </w:t>
      </w:r>
      <w:r w:rsidRPr="00B15FBB">
        <w:rPr>
          <w:rFonts w:ascii="Calibri" w:hAnsi="Calibri"/>
          <w:bCs/>
          <w:color w:val="000000"/>
        </w:rPr>
        <w:t xml:space="preserve">Ryanair, </w:t>
      </w:r>
      <w:proofErr w:type="spellStart"/>
      <w:r w:rsidRPr="00B15FBB">
        <w:rPr>
          <w:rFonts w:ascii="Calibri" w:hAnsi="Calibri"/>
          <w:bCs/>
          <w:i/>
          <w:color w:val="000000"/>
        </w:rPr>
        <w:t>Rev</w:t>
      </w:r>
      <w:proofErr w:type="spellEnd"/>
      <w:r w:rsidRPr="00B15FBB">
        <w:rPr>
          <w:rFonts w:ascii="Calibri" w:hAnsi="Calibri"/>
          <w:bCs/>
          <w:i/>
          <w:color w:val="000000"/>
        </w:rPr>
        <w:t xml:space="preserve">. </w:t>
      </w:r>
      <w:proofErr w:type="spellStart"/>
      <w:proofErr w:type="gramStart"/>
      <w:r w:rsidRPr="00B15FBB">
        <w:rPr>
          <w:rFonts w:ascii="Calibri" w:hAnsi="Calibri"/>
          <w:bCs/>
          <w:i/>
          <w:color w:val="000000"/>
        </w:rPr>
        <w:t>crit</w:t>
      </w:r>
      <w:proofErr w:type="spellEnd"/>
      <w:proofErr w:type="gramEnd"/>
      <w:r w:rsidRPr="00B15FBB">
        <w:rPr>
          <w:rFonts w:ascii="Calibri" w:hAnsi="Calibri"/>
          <w:bCs/>
          <w:i/>
          <w:color w:val="000000"/>
        </w:rPr>
        <w:t xml:space="preserve"> DIP</w:t>
      </w:r>
      <w:r w:rsidRPr="00B15FBB">
        <w:rPr>
          <w:rFonts w:ascii="Calibri" w:hAnsi="Calibri"/>
          <w:bCs/>
          <w:color w:val="000000"/>
        </w:rPr>
        <w:t xml:space="preserve"> 2018. 279 (art 19, </w:t>
      </w:r>
      <w:proofErr w:type="spellStart"/>
      <w:r w:rsidRPr="00B15FBB">
        <w:rPr>
          <w:rFonts w:ascii="Calibri" w:hAnsi="Calibri"/>
          <w:bCs/>
          <w:color w:val="000000"/>
        </w:rPr>
        <w:t>Règl</w:t>
      </w:r>
      <w:proofErr w:type="spellEnd"/>
      <w:r w:rsidRPr="00B15FBB">
        <w:rPr>
          <w:rFonts w:ascii="Calibri" w:hAnsi="Calibri"/>
          <w:bCs/>
          <w:color w:val="000000"/>
        </w:rPr>
        <w:t>. Bruxelles 1).</w:t>
      </w:r>
      <w:r w:rsidRPr="00B15FBB">
        <w:rPr>
          <w:rFonts w:ascii="Calibri" w:hAnsi="Calibri"/>
          <w:b/>
          <w:bCs/>
          <w:color w:val="000000"/>
        </w:rPr>
        <w:t xml:space="preserve"> </w:t>
      </w:r>
    </w:p>
    <w:p w14:paraId="2DF09E57" w14:textId="77777777" w:rsidR="009A2ACA" w:rsidRDefault="009A2ACA" w:rsidP="009A2ACA">
      <w:pPr>
        <w:numPr>
          <w:ilvl w:val="0"/>
          <w:numId w:val="4"/>
        </w:numPr>
        <w:jc w:val="both"/>
        <w:rPr>
          <w:rFonts w:ascii="Calibri" w:hAnsi="Calibri"/>
        </w:rPr>
      </w:pPr>
      <w:r>
        <w:rPr>
          <w:rFonts w:ascii="Calibri" w:hAnsi="Calibri"/>
        </w:rPr>
        <w:t xml:space="preserve">Note sous Cass. </w:t>
      </w:r>
      <w:proofErr w:type="gramStart"/>
      <w:r>
        <w:rPr>
          <w:rFonts w:ascii="Calibri" w:hAnsi="Calibri"/>
        </w:rPr>
        <w:t>soc</w:t>
      </w:r>
      <w:proofErr w:type="gramEnd"/>
      <w:r>
        <w:rPr>
          <w:rFonts w:ascii="Calibri" w:hAnsi="Calibri"/>
        </w:rPr>
        <w:t xml:space="preserve">. 13 oct. 2016, </w:t>
      </w:r>
      <w:r w:rsidRPr="00D2791C">
        <w:rPr>
          <w:rFonts w:ascii="Calibri" w:hAnsi="Calibri"/>
          <w:i/>
        </w:rPr>
        <w:t>RDT</w:t>
      </w:r>
      <w:r>
        <w:rPr>
          <w:rFonts w:ascii="Calibri" w:hAnsi="Calibri"/>
        </w:rPr>
        <w:t xml:space="preserve"> 2017. 66 (loi applicable au contrat de travail d’un enseignant d’une école française à l’étranger) </w:t>
      </w:r>
    </w:p>
    <w:p w14:paraId="02F72EED" w14:textId="77777777" w:rsidR="009A2ACA" w:rsidRDefault="009A2ACA" w:rsidP="009A2ACA">
      <w:pPr>
        <w:numPr>
          <w:ilvl w:val="0"/>
          <w:numId w:val="4"/>
        </w:numPr>
        <w:jc w:val="both"/>
        <w:rPr>
          <w:rFonts w:ascii="Calibri" w:hAnsi="Calibri"/>
        </w:rPr>
      </w:pPr>
      <w:r>
        <w:rPr>
          <w:rFonts w:ascii="Calibri" w:hAnsi="Calibri"/>
        </w:rPr>
        <w:t xml:space="preserve">Note sous Cour suprême du Canada 4 sept. 2015, </w:t>
      </w:r>
      <w:r w:rsidRPr="00F30EFE">
        <w:rPr>
          <w:rFonts w:ascii="Calibri" w:hAnsi="Calibri"/>
          <w:i/>
        </w:rPr>
        <w:t>Chevron</w:t>
      </w:r>
      <w:r>
        <w:rPr>
          <w:rFonts w:ascii="Calibri" w:hAnsi="Calibri"/>
        </w:rPr>
        <w:t xml:space="preserve">, et CA Paris 10 sept. 2015, </w:t>
      </w:r>
      <w:proofErr w:type="spellStart"/>
      <w:r w:rsidRPr="00F30EFE">
        <w:rPr>
          <w:rFonts w:ascii="Calibri" w:hAnsi="Calibri"/>
          <w:i/>
        </w:rPr>
        <w:t>Comilog</w:t>
      </w:r>
      <w:proofErr w:type="spellEnd"/>
      <w:r>
        <w:rPr>
          <w:rFonts w:ascii="Calibri" w:hAnsi="Calibri"/>
        </w:rPr>
        <w:t xml:space="preserve">, </w:t>
      </w:r>
      <w:r w:rsidRPr="00D735B7">
        <w:rPr>
          <w:rFonts w:ascii="Calibri" w:hAnsi="Calibri"/>
          <w:i/>
        </w:rPr>
        <w:t>RDT</w:t>
      </w:r>
      <w:r>
        <w:rPr>
          <w:rFonts w:ascii="Calibri" w:hAnsi="Calibri"/>
        </w:rPr>
        <w:t xml:space="preserve"> 2016. 57 (responsabilité des multinationales)</w:t>
      </w:r>
    </w:p>
    <w:p w14:paraId="5FCFD9DE" w14:textId="4E10E4FC"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w:t>
      </w:r>
      <w:r w:rsidR="00AD22C0">
        <w:rPr>
          <w:rFonts w:ascii="Calibri" w:hAnsi="Calibri"/>
        </w:rPr>
        <w:t>2</w:t>
      </w:r>
      <w:r w:rsidRPr="00CE15DF">
        <w:rPr>
          <w:rFonts w:ascii="Calibri" w:hAnsi="Calibri"/>
        </w:rPr>
        <w:t xml:space="preserve">8 janv. 2015, </w:t>
      </w:r>
      <w:proofErr w:type="spellStart"/>
      <w:r w:rsidRPr="004E0D40">
        <w:rPr>
          <w:rFonts w:ascii="Calibri" w:hAnsi="Calibri"/>
          <w:i/>
        </w:rPr>
        <w:t>Comilog</w:t>
      </w:r>
      <w:proofErr w:type="spellEnd"/>
      <w:r>
        <w:rPr>
          <w:rFonts w:ascii="Calibri" w:hAnsi="Calibri"/>
        </w:rPr>
        <w:t xml:space="preserve">, </w:t>
      </w:r>
      <w:r w:rsidRPr="00D735B7">
        <w:rPr>
          <w:rFonts w:ascii="Calibri" w:hAnsi="Calibri"/>
          <w:i/>
        </w:rPr>
        <w:t>Bull. Joly Sociétés</w:t>
      </w:r>
      <w:r w:rsidRPr="00CE15DF">
        <w:rPr>
          <w:rFonts w:ascii="Calibri" w:hAnsi="Calibri"/>
        </w:rPr>
        <w:t xml:space="preserve"> 2015,</w:t>
      </w:r>
      <w:r>
        <w:rPr>
          <w:rFonts w:ascii="Calibri" w:hAnsi="Calibri"/>
        </w:rPr>
        <w:t xml:space="preserve"> 222</w:t>
      </w:r>
      <w:r w:rsidRPr="00CE15DF">
        <w:rPr>
          <w:rFonts w:ascii="Calibri" w:hAnsi="Calibri"/>
        </w:rPr>
        <w:t xml:space="preserve"> (</w:t>
      </w:r>
      <w:proofErr w:type="spellStart"/>
      <w:r w:rsidRPr="00CE15DF">
        <w:rPr>
          <w:rFonts w:ascii="Calibri" w:hAnsi="Calibri"/>
        </w:rPr>
        <w:t>co</w:t>
      </w:r>
      <w:proofErr w:type="spellEnd"/>
      <w:r w:rsidRPr="00CE15DF">
        <w:rPr>
          <w:rFonts w:ascii="Calibri" w:hAnsi="Calibri"/>
        </w:rPr>
        <w:t>-emploi et compétence juridictionnelle)</w:t>
      </w:r>
    </w:p>
    <w:p w14:paraId="43E5F417"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13 nov. 2014, </w:t>
      </w:r>
      <w:proofErr w:type="spellStart"/>
      <w:r w:rsidRPr="00D735B7">
        <w:rPr>
          <w:rFonts w:ascii="Calibri" w:hAnsi="Calibri"/>
          <w:i/>
        </w:rPr>
        <w:t>Rev</w:t>
      </w:r>
      <w:proofErr w:type="spellEnd"/>
      <w:r w:rsidRPr="00D735B7">
        <w:rPr>
          <w:rFonts w:ascii="Calibri" w:hAnsi="Calibri"/>
          <w:i/>
        </w:rPr>
        <w:t xml:space="preserve">. </w:t>
      </w:r>
      <w:proofErr w:type="spellStart"/>
      <w:proofErr w:type="gramStart"/>
      <w:r w:rsidRPr="00D735B7">
        <w:rPr>
          <w:rFonts w:ascii="Calibri" w:hAnsi="Calibri"/>
          <w:i/>
        </w:rPr>
        <w:t>crit</w:t>
      </w:r>
      <w:proofErr w:type="spellEnd"/>
      <w:proofErr w:type="gramEnd"/>
      <w:r w:rsidRPr="00D735B7">
        <w:rPr>
          <w:rFonts w:ascii="Calibri" w:hAnsi="Calibri"/>
          <w:i/>
        </w:rPr>
        <w:t xml:space="preserve"> DIP</w:t>
      </w:r>
      <w:r w:rsidRPr="00CE15DF">
        <w:rPr>
          <w:rFonts w:ascii="Calibri" w:hAnsi="Calibri"/>
        </w:rPr>
        <w:t xml:space="preserve"> 2015, </w:t>
      </w:r>
      <w:r>
        <w:rPr>
          <w:rFonts w:ascii="Calibri" w:hAnsi="Calibri"/>
        </w:rPr>
        <w:t xml:space="preserve">396 </w:t>
      </w:r>
      <w:r w:rsidRPr="00CE15DF">
        <w:rPr>
          <w:rFonts w:ascii="Calibri" w:hAnsi="Calibri"/>
        </w:rPr>
        <w:t xml:space="preserve">(directive détachement et notion de salaire minimal) </w:t>
      </w:r>
    </w:p>
    <w:p w14:paraId="67D1EA0C"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21 mai 2014</w:t>
      </w:r>
      <w:r>
        <w:rPr>
          <w:rFonts w:ascii="Calibri" w:hAnsi="Calibri"/>
        </w:rPr>
        <w:t xml:space="preserve"> et 2 juil. 2014</w:t>
      </w:r>
      <w:r w:rsidRPr="00CE15DF">
        <w:rPr>
          <w:rFonts w:ascii="Calibri" w:hAnsi="Calibri"/>
        </w:rPr>
        <w:t xml:space="preserve">, </w:t>
      </w:r>
      <w:proofErr w:type="spellStart"/>
      <w:r w:rsidRPr="00D735B7">
        <w:rPr>
          <w:rFonts w:ascii="Calibri" w:hAnsi="Calibri"/>
          <w:i/>
        </w:rPr>
        <w:t>Rev</w:t>
      </w:r>
      <w:proofErr w:type="spellEnd"/>
      <w:r w:rsidRPr="00D735B7">
        <w:rPr>
          <w:rFonts w:ascii="Calibri" w:hAnsi="Calibri"/>
          <w:i/>
        </w:rPr>
        <w:t xml:space="preserve">. </w:t>
      </w:r>
      <w:proofErr w:type="spellStart"/>
      <w:proofErr w:type="gramStart"/>
      <w:r w:rsidRPr="00D735B7">
        <w:rPr>
          <w:rFonts w:ascii="Calibri" w:hAnsi="Calibri"/>
          <w:i/>
        </w:rPr>
        <w:t>crit</w:t>
      </w:r>
      <w:proofErr w:type="spellEnd"/>
      <w:proofErr w:type="gramEnd"/>
      <w:r w:rsidRPr="00D735B7">
        <w:rPr>
          <w:rFonts w:ascii="Calibri" w:hAnsi="Calibri"/>
          <w:i/>
        </w:rPr>
        <w:t>. DIP</w:t>
      </w:r>
      <w:r w:rsidRPr="00CE15DF">
        <w:rPr>
          <w:rFonts w:ascii="Calibri" w:hAnsi="Calibri"/>
        </w:rPr>
        <w:t xml:space="preserve"> 2015, </w:t>
      </w:r>
      <w:r>
        <w:rPr>
          <w:rFonts w:ascii="Calibri" w:hAnsi="Calibri"/>
        </w:rPr>
        <w:t>594</w:t>
      </w:r>
      <w:r w:rsidRPr="00CE15DF">
        <w:rPr>
          <w:rFonts w:ascii="Calibri" w:hAnsi="Calibri"/>
        </w:rPr>
        <w:t xml:space="preserve"> (</w:t>
      </w:r>
      <w:proofErr w:type="spellStart"/>
      <w:r w:rsidRPr="00CE15DF">
        <w:rPr>
          <w:rFonts w:ascii="Calibri" w:hAnsi="Calibri"/>
        </w:rPr>
        <w:t>co</w:t>
      </w:r>
      <w:proofErr w:type="spellEnd"/>
      <w:r w:rsidRPr="00CE15DF">
        <w:rPr>
          <w:rFonts w:ascii="Calibri" w:hAnsi="Calibri"/>
        </w:rPr>
        <w:t xml:space="preserve">-emploi), </w:t>
      </w:r>
    </w:p>
    <w:p w14:paraId="7B0CCA70"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18 déc. 2013, </w:t>
      </w:r>
      <w:proofErr w:type="spellStart"/>
      <w:r w:rsidRPr="00020EA1">
        <w:rPr>
          <w:rFonts w:ascii="Calibri" w:hAnsi="Calibri"/>
          <w:i/>
          <w:iCs/>
        </w:rPr>
        <w:t>Sodimédical</w:t>
      </w:r>
      <w:proofErr w:type="spellEnd"/>
      <w:r w:rsidRPr="00CE15DF">
        <w:rPr>
          <w:rFonts w:ascii="Calibri" w:hAnsi="Calibri"/>
        </w:rPr>
        <w:t xml:space="preserve">, </w:t>
      </w:r>
      <w:proofErr w:type="spellStart"/>
      <w:r w:rsidRPr="00D735B7">
        <w:rPr>
          <w:rFonts w:ascii="Calibri" w:hAnsi="Calibri"/>
          <w:i/>
        </w:rPr>
        <w:t>Rev</w:t>
      </w:r>
      <w:proofErr w:type="spellEnd"/>
      <w:r w:rsidRPr="00D735B7">
        <w:rPr>
          <w:rFonts w:ascii="Calibri" w:hAnsi="Calibri"/>
          <w:i/>
        </w:rPr>
        <w:t xml:space="preserve">. </w:t>
      </w:r>
      <w:proofErr w:type="spellStart"/>
      <w:proofErr w:type="gramStart"/>
      <w:r w:rsidRPr="00D735B7">
        <w:rPr>
          <w:rFonts w:ascii="Calibri" w:hAnsi="Calibri"/>
          <w:i/>
        </w:rPr>
        <w:t>crit</w:t>
      </w:r>
      <w:proofErr w:type="spellEnd"/>
      <w:proofErr w:type="gramEnd"/>
      <w:r w:rsidRPr="00D735B7">
        <w:rPr>
          <w:rFonts w:ascii="Calibri" w:hAnsi="Calibri"/>
          <w:i/>
        </w:rPr>
        <w:t>. DIP</w:t>
      </w:r>
      <w:r w:rsidRPr="00CE15DF">
        <w:rPr>
          <w:rFonts w:ascii="Calibri" w:hAnsi="Calibri"/>
        </w:rPr>
        <w:t xml:space="preserve"> 2014, 426 (contrôle de la qualification du </w:t>
      </w:r>
      <w:proofErr w:type="spellStart"/>
      <w:r w:rsidRPr="00CE15DF">
        <w:rPr>
          <w:rFonts w:ascii="Calibri" w:hAnsi="Calibri"/>
        </w:rPr>
        <w:t>co</w:t>
      </w:r>
      <w:proofErr w:type="spellEnd"/>
      <w:r w:rsidRPr="00CE15DF">
        <w:rPr>
          <w:rFonts w:ascii="Calibri" w:hAnsi="Calibri"/>
        </w:rPr>
        <w:t>-emploi)</w:t>
      </w:r>
    </w:p>
    <w:p w14:paraId="34BF2319"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CJUE 12 sept. 2013, </w:t>
      </w:r>
      <w:proofErr w:type="spellStart"/>
      <w:r w:rsidRPr="00020EA1">
        <w:rPr>
          <w:rFonts w:ascii="Calibri" w:hAnsi="Calibri"/>
          <w:i/>
          <w:iCs/>
        </w:rPr>
        <w:t>Schlecker</w:t>
      </w:r>
      <w:proofErr w:type="spellEnd"/>
      <w:r w:rsidRPr="00CE15DF">
        <w:rPr>
          <w:rFonts w:ascii="Calibri" w:hAnsi="Calibri"/>
        </w:rPr>
        <w:t xml:space="preserve">, </w:t>
      </w:r>
      <w:r w:rsidRPr="00CE15DF">
        <w:rPr>
          <w:rFonts w:ascii="Calibri" w:hAnsi="Calibri"/>
          <w:i/>
        </w:rPr>
        <w:t>RDT</w:t>
      </w:r>
      <w:r w:rsidRPr="00CE15DF">
        <w:rPr>
          <w:rFonts w:ascii="Calibri" w:hAnsi="Calibri"/>
        </w:rPr>
        <w:t xml:space="preserve"> 2013. 785 (loi applicable au contrat de travail)</w:t>
      </w:r>
    </w:p>
    <w:p w14:paraId="23B24C07"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4 déc. 2012, </w:t>
      </w:r>
      <w:r w:rsidRPr="00CE15DF">
        <w:rPr>
          <w:rFonts w:ascii="Calibri" w:hAnsi="Calibri"/>
          <w:i/>
        </w:rPr>
        <w:t>RDT</w:t>
      </w:r>
      <w:r w:rsidRPr="00CE15DF">
        <w:rPr>
          <w:rFonts w:ascii="Calibri" w:hAnsi="Calibri"/>
        </w:rPr>
        <w:t xml:space="preserve"> 2013. 437 (loi applicable au licenciement ; garantie de l’AGS). </w:t>
      </w:r>
    </w:p>
    <w:p w14:paraId="0A1B6923"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CJUE 19 juil. 2012, </w:t>
      </w:r>
      <w:r w:rsidRPr="00CE15DF">
        <w:rPr>
          <w:rFonts w:ascii="Calibri" w:hAnsi="Calibri"/>
          <w:i/>
        </w:rPr>
        <w:t>RDT</w:t>
      </w:r>
      <w:r w:rsidRPr="00CE15DF">
        <w:rPr>
          <w:rFonts w:ascii="Calibri" w:hAnsi="Calibri"/>
        </w:rPr>
        <w:t xml:space="preserve"> 2012. 588 (salarié d’une ambassade, compétence juridictionnelle)</w:t>
      </w:r>
    </w:p>
    <w:p w14:paraId="589D06DB" w14:textId="77777777" w:rsidR="009A2ACA" w:rsidRPr="00CE15DF" w:rsidRDefault="009A2ACA" w:rsidP="009A2ACA">
      <w:pPr>
        <w:numPr>
          <w:ilvl w:val="0"/>
          <w:numId w:val="4"/>
        </w:numPr>
        <w:jc w:val="both"/>
        <w:rPr>
          <w:rFonts w:ascii="Calibri" w:hAnsi="Calibri"/>
        </w:rPr>
      </w:pPr>
      <w:r w:rsidRPr="00CE15DF">
        <w:rPr>
          <w:rFonts w:ascii="Calibri" w:hAnsi="Calibri"/>
        </w:rPr>
        <w:lastRenderedPageBreak/>
        <w:t xml:space="preserve">Note sous Cass. </w:t>
      </w:r>
      <w:proofErr w:type="gramStart"/>
      <w:r w:rsidRPr="00CE15DF">
        <w:rPr>
          <w:rFonts w:ascii="Calibri" w:hAnsi="Calibri"/>
        </w:rPr>
        <w:t>soc</w:t>
      </w:r>
      <w:proofErr w:type="gramEnd"/>
      <w:r w:rsidRPr="00CE15DF">
        <w:rPr>
          <w:rFonts w:ascii="Calibri" w:hAnsi="Calibri"/>
        </w:rPr>
        <w:t xml:space="preserve">. 11 avr. 2012, </w:t>
      </w:r>
      <w:r w:rsidRPr="00CE15DF">
        <w:rPr>
          <w:rFonts w:ascii="Calibri" w:hAnsi="Calibri"/>
          <w:i/>
        </w:rPr>
        <w:t>RDT</w:t>
      </w:r>
      <w:r w:rsidRPr="00CE15DF">
        <w:rPr>
          <w:rFonts w:ascii="Calibri" w:hAnsi="Calibri"/>
        </w:rPr>
        <w:t xml:space="preserve"> 2012. 388 (pilote, compétences juridictionnelle et législative)</w:t>
      </w:r>
    </w:p>
    <w:p w14:paraId="1B1CE0AB"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8 févr. 2012,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2012. 576 (</w:t>
      </w:r>
      <w:proofErr w:type="spellStart"/>
      <w:r w:rsidRPr="00CE15DF">
        <w:rPr>
          <w:rFonts w:ascii="Calibri" w:hAnsi="Calibri"/>
        </w:rPr>
        <w:t>co</w:t>
      </w:r>
      <w:proofErr w:type="spellEnd"/>
      <w:r w:rsidRPr="00CE15DF">
        <w:rPr>
          <w:rFonts w:ascii="Calibri" w:hAnsi="Calibri"/>
        </w:rPr>
        <w:t>-employeur et loi applicable)</w:t>
      </w:r>
    </w:p>
    <w:p w14:paraId="3DE3C32F"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CJUE 15 déc. 2011, </w:t>
      </w:r>
      <w:proofErr w:type="spellStart"/>
      <w:r w:rsidRPr="00020EA1">
        <w:rPr>
          <w:rFonts w:ascii="Calibri" w:hAnsi="Calibri"/>
          <w:i/>
          <w:iCs/>
        </w:rPr>
        <w:t>Voogsgerd</w:t>
      </w:r>
      <w:proofErr w:type="spellEnd"/>
      <w:r>
        <w:rPr>
          <w:rFonts w:ascii="Calibri" w:hAnsi="Calibri"/>
        </w:rPr>
        <w:t xml:space="preserve">, </w:t>
      </w:r>
      <w:r w:rsidRPr="00020EA1">
        <w:rPr>
          <w:rFonts w:ascii="Calibri" w:hAnsi="Calibri"/>
          <w:i/>
          <w:iCs/>
        </w:rPr>
        <w:t>RDT</w:t>
      </w:r>
      <w:r w:rsidRPr="00CE15DF">
        <w:rPr>
          <w:rFonts w:ascii="Calibri" w:hAnsi="Calibri"/>
          <w:i/>
        </w:rPr>
        <w:t xml:space="preserve"> </w:t>
      </w:r>
      <w:r w:rsidRPr="00CE15DF">
        <w:rPr>
          <w:rFonts w:ascii="Calibri" w:hAnsi="Calibri"/>
        </w:rPr>
        <w:t xml:space="preserve">2012.115 (loi applicable au contrat de travail) </w:t>
      </w:r>
    </w:p>
    <w:p w14:paraId="65C3AB5A" w14:textId="77777777" w:rsidR="009A2ACA" w:rsidRPr="00CE15DF" w:rsidRDefault="009A2ACA" w:rsidP="009A2ACA">
      <w:pPr>
        <w:numPr>
          <w:ilvl w:val="0"/>
          <w:numId w:val="4"/>
        </w:numPr>
        <w:jc w:val="both"/>
        <w:rPr>
          <w:rFonts w:ascii="Calibri" w:hAnsi="Calibri"/>
        </w:rPr>
      </w:pPr>
      <w:r w:rsidRPr="00CE15DF">
        <w:rPr>
          <w:rFonts w:ascii="Calibri" w:hAnsi="Calibri"/>
        </w:rPr>
        <w:t>Note sous CJUE 15 mars 2011</w:t>
      </w:r>
      <w:r>
        <w:rPr>
          <w:rFonts w:ascii="Calibri" w:hAnsi="Calibri"/>
        </w:rPr>
        <w:t xml:space="preserve">, </w:t>
      </w:r>
      <w:proofErr w:type="spellStart"/>
      <w:r w:rsidRPr="00020EA1">
        <w:rPr>
          <w:rFonts w:ascii="Calibri" w:hAnsi="Calibri"/>
          <w:i/>
          <w:iCs/>
        </w:rPr>
        <w:t>Koelzsch</w:t>
      </w:r>
      <w:proofErr w:type="spellEnd"/>
      <w:r w:rsidRPr="00CE15DF">
        <w:rPr>
          <w:rFonts w:ascii="Calibri" w:hAnsi="Calibri"/>
        </w:rPr>
        <w:t xml:space="preserve"> et Cass. </w:t>
      </w:r>
      <w:proofErr w:type="gramStart"/>
      <w:r w:rsidRPr="00CE15DF">
        <w:rPr>
          <w:rFonts w:ascii="Calibri" w:hAnsi="Calibri"/>
        </w:rPr>
        <w:t>soc</w:t>
      </w:r>
      <w:proofErr w:type="gramEnd"/>
      <w:r w:rsidRPr="00CE15DF">
        <w:rPr>
          <w:rFonts w:ascii="Calibri" w:hAnsi="Calibri"/>
        </w:rPr>
        <w:t xml:space="preserve">. 18 janv. 2011,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2011, p. 447 (loi applicable au contrat de travail)</w:t>
      </w:r>
    </w:p>
    <w:p w14:paraId="1E918E43"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29 sept. 2010, </w:t>
      </w:r>
      <w:r w:rsidRPr="00CE15DF">
        <w:rPr>
          <w:rFonts w:ascii="Calibri" w:hAnsi="Calibri"/>
          <w:i/>
        </w:rPr>
        <w:t xml:space="preserve">RDT </w:t>
      </w:r>
      <w:r w:rsidRPr="00CE15DF">
        <w:rPr>
          <w:rFonts w:ascii="Calibri" w:hAnsi="Calibri"/>
        </w:rPr>
        <w:t>2011, 262 (clause attributive de juridiction et contrat de travail) </w:t>
      </w:r>
    </w:p>
    <w:p w14:paraId="510B6FC3"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12 juil. 2010 et 29 sept. 2010,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2011, p. 72 (loi applicable au contrat de travail ; prescription de l’action en contestation du licenciement).</w:t>
      </w:r>
    </w:p>
    <w:p w14:paraId="3ECB7A5C"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31 mars 2009, </w:t>
      </w:r>
      <w:r w:rsidRPr="00CE15DF">
        <w:rPr>
          <w:rFonts w:ascii="Calibri" w:hAnsi="Calibri"/>
          <w:i/>
        </w:rPr>
        <w:t xml:space="preserve">RDT </w:t>
      </w:r>
      <w:r w:rsidRPr="00CE15DF">
        <w:rPr>
          <w:rFonts w:ascii="Calibri" w:hAnsi="Calibri"/>
        </w:rPr>
        <w:t>2010, p. 63 (détermination du lieu d’exécution habituelle du travail pour l’application du Règlement 44/2001)</w:t>
      </w:r>
    </w:p>
    <w:p w14:paraId="1F21F231"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CJCE 16 oct. 2008, </w:t>
      </w:r>
      <w:r w:rsidRPr="00CE15DF">
        <w:rPr>
          <w:rFonts w:ascii="Calibri" w:hAnsi="Calibri"/>
          <w:i/>
        </w:rPr>
        <w:t xml:space="preserve">RDT </w:t>
      </w:r>
      <w:r w:rsidRPr="00CE15DF">
        <w:rPr>
          <w:rFonts w:ascii="Calibri" w:hAnsi="Calibri"/>
        </w:rPr>
        <w:t>2009, p. 333 (insolvabilité de l’employeur et garantie des salaires)</w:t>
      </w:r>
    </w:p>
    <w:p w14:paraId="74550250"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CJCE 22 mai 2008,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2008, p. 847 (Pluralité d’employeurs </w:t>
      </w:r>
      <w:proofErr w:type="gramStart"/>
      <w:r w:rsidRPr="00CE15DF">
        <w:rPr>
          <w:rFonts w:ascii="Calibri" w:hAnsi="Calibri"/>
        </w:rPr>
        <w:t>et  application</w:t>
      </w:r>
      <w:proofErr w:type="gramEnd"/>
      <w:r w:rsidRPr="00CE15DF">
        <w:rPr>
          <w:rFonts w:ascii="Calibri" w:hAnsi="Calibri"/>
        </w:rPr>
        <w:t xml:space="preserve"> de l’article 6.1 du Règlement 44/2001) </w:t>
      </w:r>
    </w:p>
    <w:p w14:paraId="7C469FF5"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CJCE, 3 avril 2008, </w:t>
      </w:r>
      <w:r w:rsidRPr="00CE15DF">
        <w:rPr>
          <w:rFonts w:ascii="Calibri" w:hAnsi="Calibri"/>
          <w:i/>
        </w:rPr>
        <w:t>RDT</w:t>
      </w:r>
      <w:r w:rsidRPr="00CE15DF">
        <w:rPr>
          <w:rFonts w:ascii="Calibri" w:hAnsi="Calibri"/>
        </w:rPr>
        <w:t xml:space="preserve"> 2008, p. 412-415 (Détachement dans l’union européenne et salaire minimal prévu par un accord collectif)</w:t>
      </w:r>
    </w:p>
    <w:p w14:paraId="3C738599"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4 déc. 2007, </w:t>
      </w:r>
      <w:r w:rsidRPr="00CE15DF">
        <w:rPr>
          <w:rFonts w:ascii="Calibri" w:hAnsi="Calibri"/>
          <w:i/>
        </w:rPr>
        <w:t>D</w:t>
      </w:r>
      <w:r w:rsidRPr="00CE15DF">
        <w:rPr>
          <w:rFonts w:ascii="Calibri" w:hAnsi="Calibri"/>
        </w:rPr>
        <w:t xml:space="preserve">. 2008, p. 757 (obligation de reclassement à l’étranger et connaissance du droit étranger) </w:t>
      </w:r>
    </w:p>
    <w:p w14:paraId="36D90158"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Court of </w:t>
      </w:r>
      <w:proofErr w:type="spellStart"/>
      <w:r w:rsidRPr="00CE15DF">
        <w:rPr>
          <w:rFonts w:ascii="Calibri" w:hAnsi="Calibri"/>
        </w:rPr>
        <w:t>appeal</w:t>
      </w:r>
      <w:proofErr w:type="spellEnd"/>
      <w:r w:rsidRPr="00CE15DF">
        <w:rPr>
          <w:rFonts w:ascii="Calibri" w:hAnsi="Calibri"/>
        </w:rPr>
        <w:t xml:space="preserve"> London 12 juillet 2007 et High court of justice London 23 novembre 2007, </w:t>
      </w:r>
      <w:r w:rsidRPr="00CE15DF">
        <w:rPr>
          <w:rFonts w:ascii="Calibri" w:hAnsi="Calibri"/>
          <w:i/>
        </w:rPr>
        <w:t>RDT</w:t>
      </w:r>
      <w:r w:rsidRPr="00CE15DF">
        <w:rPr>
          <w:rFonts w:ascii="Calibri" w:hAnsi="Calibri"/>
        </w:rPr>
        <w:t xml:space="preserve"> 2008, p. 691 (notion de contrat de travail ; anti-suit injonction).</w:t>
      </w:r>
      <w:r w:rsidRPr="00CE15DF">
        <w:rPr>
          <w:rFonts w:ascii="Calibri" w:hAnsi="Calibri"/>
          <w:b/>
        </w:rPr>
        <w:t xml:space="preserve"> </w:t>
      </w:r>
    </w:p>
    <w:p w14:paraId="3E1560BD"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19 juin 2007, </w:t>
      </w:r>
      <w:r w:rsidRPr="00CE15DF">
        <w:rPr>
          <w:rFonts w:ascii="Calibri" w:hAnsi="Calibri"/>
          <w:i/>
        </w:rPr>
        <w:t>RDT</w:t>
      </w:r>
      <w:r w:rsidRPr="00CE15DF">
        <w:rPr>
          <w:rFonts w:ascii="Calibri" w:hAnsi="Calibri"/>
        </w:rPr>
        <w:t xml:space="preserve"> 2007, p. 543 (Délocalisation d’activité et détermination de l’employeur dans un groupe de sociétés)</w:t>
      </w:r>
    </w:p>
    <w:p w14:paraId="552D0F58"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11 janv. 2007, </w:t>
      </w:r>
      <w:r w:rsidRPr="00CE15DF">
        <w:rPr>
          <w:rFonts w:ascii="Calibri" w:hAnsi="Calibri"/>
          <w:i/>
        </w:rPr>
        <w:t>D. soc.</w:t>
      </w:r>
      <w:r w:rsidRPr="00CE15DF">
        <w:rPr>
          <w:rFonts w:ascii="Calibri" w:hAnsi="Calibri"/>
        </w:rPr>
        <w:t xml:space="preserve"> 2007, p. 638 (accès au juge).</w:t>
      </w:r>
    </w:p>
    <w:p w14:paraId="3CB29742"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Observations sous Cass. </w:t>
      </w:r>
      <w:proofErr w:type="gramStart"/>
      <w:r w:rsidRPr="00CE15DF">
        <w:rPr>
          <w:rFonts w:ascii="Calibri" w:hAnsi="Calibri"/>
        </w:rPr>
        <w:t>soc</w:t>
      </w:r>
      <w:proofErr w:type="gramEnd"/>
      <w:r w:rsidRPr="00CE15DF">
        <w:rPr>
          <w:rFonts w:ascii="Calibri" w:hAnsi="Calibri"/>
        </w:rPr>
        <w:t xml:space="preserve">. 23 mars 2005, </w:t>
      </w:r>
      <w:r w:rsidRPr="00CE15DF">
        <w:rPr>
          <w:rFonts w:ascii="Calibri" w:hAnsi="Calibri"/>
          <w:i/>
        </w:rPr>
        <w:t xml:space="preserve">LPA </w:t>
      </w:r>
      <w:r w:rsidRPr="00CE15DF">
        <w:rPr>
          <w:rFonts w:ascii="Calibri" w:hAnsi="Calibri"/>
        </w:rPr>
        <w:t>2006, n° 66, p. 6.</w:t>
      </w:r>
      <w:r w:rsidRPr="00CE15DF">
        <w:rPr>
          <w:rFonts w:ascii="Calibri" w:hAnsi="Calibri"/>
          <w:i/>
        </w:rPr>
        <w:t xml:space="preserve"> </w:t>
      </w:r>
    </w:p>
    <w:p w14:paraId="2A619538"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25 janv. 2005, </w:t>
      </w:r>
      <w:r w:rsidRPr="00CE15DF">
        <w:rPr>
          <w:rFonts w:ascii="Calibri" w:hAnsi="Calibri"/>
          <w:i/>
        </w:rPr>
        <w:t>D. soc.</w:t>
      </w:r>
      <w:r w:rsidRPr="00CE15DF">
        <w:rPr>
          <w:rFonts w:ascii="Calibri" w:hAnsi="Calibri"/>
        </w:rPr>
        <w:t xml:space="preserve"> 2005, p. 914 (immunités de juridiction)</w:t>
      </w:r>
    </w:p>
    <w:p w14:paraId="7CA661CD" w14:textId="77777777" w:rsidR="009A2ACA" w:rsidRPr="00CE15DF" w:rsidRDefault="009A2ACA" w:rsidP="009A2ACA">
      <w:pPr>
        <w:numPr>
          <w:ilvl w:val="0"/>
          <w:numId w:val="4"/>
        </w:numPr>
        <w:jc w:val="both"/>
        <w:rPr>
          <w:rFonts w:ascii="Calibri" w:hAnsi="Calibri"/>
        </w:rPr>
      </w:pPr>
      <w:r w:rsidRPr="00CE15DF">
        <w:rPr>
          <w:rFonts w:ascii="Calibri" w:hAnsi="Calibri"/>
        </w:rPr>
        <w:t xml:space="preserve">Note sous Cass. civ. 21 janv. 2004,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2004, 644 (clause attributive de juridiction insérée dans un contrat de travail)</w:t>
      </w:r>
    </w:p>
    <w:p w14:paraId="1602FB39" w14:textId="77777777" w:rsidR="009A2ACA" w:rsidRDefault="009A2ACA" w:rsidP="009A2ACA">
      <w:pPr>
        <w:numPr>
          <w:ilvl w:val="0"/>
          <w:numId w:val="4"/>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12 nov. 2002,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2003, 446 (loi applicable au contrat de travail)</w:t>
      </w:r>
    </w:p>
    <w:p w14:paraId="0B6C7607" w14:textId="77777777" w:rsidR="009A2ACA" w:rsidRPr="00CE15DF" w:rsidRDefault="009A2ACA" w:rsidP="009A2ACA">
      <w:pPr>
        <w:ind w:left="720"/>
        <w:jc w:val="both"/>
        <w:rPr>
          <w:rFonts w:ascii="Calibri" w:hAnsi="Calibri"/>
        </w:rPr>
      </w:pPr>
    </w:p>
    <w:p w14:paraId="5AF8A67C" w14:textId="77777777" w:rsidR="009A2ACA" w:rsidRDefault="009A2ACA" w:rsidP="009A2ACA">
      <w:pPr>
        <w:jc w:val="both"/>
        <w:rPr>
          <w:rFonts w:ascii="Calibri" w:hAnsi="Calibri"/>
        </w:rPr>
      </w:pPr>
      <w:r>
        <w:rPr>
          <w:rFonts w:ascii="Calibri" w:hAnsi="Calibri"/>
        </w:rPr>
        <w:t xml:space="preserve">Avec S. Robin-Olivier, </w:t>
      </w:r>
    </w:p>
    <w:p w14:paraId="1017C8E1" w14:textId="77777777" w:rsidR="009A2ACA" w:rsidRPr="00BD24F2" w:rsidRDefault="009A2ACA" w:rsidP="009A2ACA">
      <w:pPr>
        <w:pStyle w:val="Paragraphedeliste"/>
        <w:numPr>
          <w:ilvl w:val="0"/>
          <w:numId w:val="1"/>
        </w:numPr>
        <w:rPr>
          <w:rFonts w:asciiTheme="minorHAnsi" w:hAnsiTheme="minorHAnsi" w:cstheme="minorHAnsi"/>
        </w:rPr>
      </w:pPr>
      <w:r w:rsidRPr="00BD24F2">
        <w:rPr>
          <w:rFonts w:asciiTheme="minorHAnsi" w:hAnsiTheme="minorHAnsi" w:cstheme="minorHAnsi"/>
        </w:rPr>
        <w:t>Note sous CJUE,</w:t>
      </w:r>
      <w:r w:rsidRPr="00BD24F2">
        <w:rPr>
          <w:rFonts w:asciiTheme="minorHAnsi" w:hAnsiTheme="minorHAnsi" w:cstheme="minorHAnsi"/>
          <w:color w:val="000000"/>
          <w:shd w:val="clear" w:color="auto" w:fill="FBFBFB"/>
        </w:rPr>
        <w:t xml:space="preserve"> 3 juin 2021, affaire C-784/19,</w:t>
      </w:r>
      <w:r w:rsidRPr="00BD24F2">
        <w:rPr>
          <w:rStyle w:val="apple-converted-space"/>
          <w:rFonts w:asciiTheme="minorHAnsi" w:hAnsiTheme="minorHAnsi" w:cstheme="minorHAnsi"/>
          <w:color w:val="000000"/>
          <w:shd w:val="clear" w:color="auto" w:fill="FBFBFB"/>
        </w:rPr>
        <w:t> </w:t>
      </w:r>
      <w:r w:rsidRPr="00BD24F2">
        <w:rPr>
          <w:rFonts w:asciiTheme="minorHAnsi" w:hAnsiTheme="minorHAnsi" w:cstheme="minorHAnsi"/>
          <w:i/>
          <w:iCs/>
          <w:color w:val="000000"/>
        </w:rPr>
        <w:t>Team Power Europe,</w:t>
      </w:r>
      <w:r w:rsidRPr="00BD24F2">
        <w:rPr>
          <w:rFonts w:asciiTheme="minorHAnsi" w:hAnsiTheme="minorHAnsi" w:cstheme="minorHAnsi"/>
          <w:color w:val="000000"/>
        </w:rPr>
        <w:t xml:space="preserve"> RDT 2021. 468</w:t>
      </w:r>
      <w:r>
        <w:rPr>
          <w:rFonts w:asciiTheme="minorHAnsi" w:hAnsiTheme="minorHAnsi" w:cstheme="minorHAnsi"/>
          <w:color w:val="000000"/>
        </w:rPr>
        <w:t>.</w:t>
      </w:r>
    </w:p>
    <w:p w14:paraId="7B820D71" w14:textId="77777777" w:rsidR="009A2ACA" w:rsidRPr="00AD6160" w:rsidRDefault="009A2ACA" w:rsidP="009A2ACA">
      <w:pPr>
        <w:numPr>
          <w:ilvl w:val="0"/>
          <w:numId w:val="1"/>
        </w:numPr>
        <w:jc w:val="both"/>
        <w:rPr>
          <w:rFonts w:ascii="Calibri" w:hAnsi="Calibri"/>
        </w:rPr>
      </w:pPr>
      <w:r>
        <w:rPr>
          <w:rFonts w:ascii="Calibri" w:hAnsi="Calibri"/>
        </w:rPr>
        <w:t xml:space="preserve">Note sous </w:t>
      </w:r>
      <w:proofErr w:type="spellStart"/>
      <w:r>
        <w:rPr>
          <w:rFonts w:ascii="Calibri" w:hAnsi="Calibri"/>
        </w:rPr>
        <w:t>BverfG</w:t>
      </w:r>
      <w:proofErr w:type="spellEnd"/>
      <w:r>
        <w:rPr>
          <w:rFonts w:ascii="Calibri" w:hAnsi="Calibri"/>
        </w:rPr>
        <w:t xml:space="preserve"> 5 nov. 2019, RDT 2020. 141.</w:t>
      </w:r>
    </w:p>
    <w:p w14:paraId="474AA09C" w14:textId="77777777" w:rsidR="009A2ACA" w:rsidRPr="009A4316" w:rsidRDefault="009A2ACA" w:rsidP="009A2ACA">
      <w:pPr>
        <w:numPr>
          <w:ilvl w:val="0"/>
          <w:numId w:val="1"/>
        </w:numPr>
        <w:jc w:val="both"/>
        <w:rPr>
          <w:rFonts w:ascii="Calibri" w:hAnsi="Calibri"/>
        </w:rPr>
      </w:pPr>
      <w:r>
        <w:rPr>
          <w:rFonts w:ascii="Calibri" w:hAnsi="Calibri"/>
        </w:rPr>
        <w:t xml:space="preserve">Contradiction dans le régime du détachement, une comparaison des arrêts </w:t>
      </w:r>
      <w:proofErr w:type="spellStart"/>
      <w:r>
        <w:rPr>
          <w:rFonts w:ascii="Calibri" w:hAnsi="Calibri"/>
          <w:i/>
        </w:rPr>
        <w:t>Sähköalojen</w:t>
      </w:r>
      <w:proofErr w:type="spellEnd"/>
      <w:r>
        <w:rPr>
          <w:rFonts w:ascii="Calibri" w:hAnsi="Calibri"/>
          <w:i/>
        </w:rPr>
        <w:t xml:space="preserve"> </w:t>
      </w:r>
      <w:proofErr w:type="spellStart"/>
      <w:r>
        <w:rPr>
          <w:rFonts w:ascii="Calibri" w:hAnsi="Calibri"/>
          <w:i/>
        </w:rPr>
        <w:t>ammattiliito</w:t>
      </w:r>
      <w:proofErr w:type="spellEnd"/>
      <w:r>
        <w:rPr>
          <w:rFonts w:ascii="Calibri" w:hAnsi="Calibri"/>
          <w:i/>
        </w:rPr>
        <w:t xml:space="preserve"> </w:t>
      </w:r>
      <w:r w:rsidRPr="009A4316">
        <w:rPr>
          <w:rFonts w:ascii="Calibri" w:hAnsi="Calibri"/>
        </w:rPr>
        <w:t>et</w:t>
      </w:r>
      <w:r>
        <w:rPr>
          <w:rFonts w:ascii="Calibri" w:hAnsi="Calibri"/>
          <w:i/>
        </w:rPr>
        <w:t xml:space="preserve"> </w:t>
      </w:r>
      <w:proofErr w:type="spellStart"/>
      <w:r>
        <w:rPr>
          <w:rFonts w:ascii="Calibri" w:hAnsi="Calibri"/>
          <w:i/>
        </w:rPr>
        <w:t>A-Rosa</w:t>
      </w:r>
      <w:proofErr w:type="spellEnd"/>
      <w:r>
        <w:rPr>
          <w:rFonts w:ascii="Calibri" w:hAnsi="Calibri"/>
        </w:rPr>
        <w:t xml:space="preserve">, </w:t>
      </w:r>
      <w:r>
        <w:rPr>
          <w:rFonts w:ascii="Calibri" w:hAnsi="Calibri"/>
          <w:i/>
        </w:rPr>
        <w:t xml:space="preserve">RDT </w:t>
      </w:r>
      <w:r>
        <w:rPr>
          <w:rFonts w:ascii="Calibri" w:hAnsi="Calibri"/>
        </w:rPr>
        <w:t xml:space="preserve">2017. 562. </w:t>
      </w:r>
    </w:p>
    <w:p w14:paraId="1500648E" w14:textId="77777777" w:rsidR="009A2ACA" w:rsidRPr="00CE15DF" w:rsidRDefault="009A2ACA" w:rsidP="009A2ACA">
      <w:pPr>
        <w:jc w:val="both"/>
        <w:rPr>
          <w:rFonts w:ascii="Calibri" w:hAnsi="Calibri"/>
        </w:rPr>
      </w:pPr>
    </w:p>
    <w:p w14:paraId="4B1E53EF" w14:textId="77777777" w:rsidR="009A2ACA" w:rsidRDefault="009A2ACA" w:rsidP="009A2ACA">
      <w:pPr>
        <w:jc w:val="both"/>
        <w:rPr>
          <w:rFonts w:ascii="Calibri" w:hAnsi="Calibri"/>
          <w:b/>
        </w:rPr>
      </w:pPr>
      <w:r>
        <w:rPr>
          <w:rFonts w:ascii="Calibri" w:hAnsi="Calibri"/>
          <w:b/>
        </w:rPr>
        <w:t>Recherches collectives :</w:t>
      </w:r>
    </w:p>
    <w:p w14:paraId="6586C214" w14:textId="77777777" w:rsidR="009A2ACA" w:rsidRPr="00A0751E" w:rsidRDefault="009A2ACA" w:rsidP="009A2ACA">
      <w:pPr>
        <w:jc w:val="both"/>
        <w:rPr>
          <w:rFonts w:ascii="Calibri" w:hAnsi="Calibri"/>
          <w:b/>
          <w:bCs/>
        </w:rPr>
      </w:pPr>
      <w:r>
        <w:rPr>
          <w:rFonts w:ascii="Calibri" w:hAnsi="Calibri" w:cs="Calibri"/>
          <w:color w:val="000000"/>
        </w:rPr>
        <w:t xml:space="preserve">2019-2023 : </w:t>
      </w:r>
      <w:r w:rsidRPr="00A0751E">
        <w:rPr>
          <w:rFonts w:ascii="Calibri" w:hAnsi="Calibri" w:cs="Calibri"/>
          <w:color w:val="000000"/>
        </w:rPr>
        <w:t>Project B</w:t>
      </w:r>
      <w:proofErr w:type="gramStart"/>
      <w:r w:rsidRPr="00A0751E">
        <w:rPr>
          <w:rFonts w:ascii="Calibri" w:hAnsi="Calibri" w:cs="Calibri"/>
          <w:color w:val="000000"/>
        </w:rPr>
        <w:t>04:</w:t>
      </w:r>
      <w:proofErr w:type="gramEnd"/>
      <w:r w:rsidRPr="00A0751E">
        <w:rPr>
          <w:rFonts w:ascii="Calibri" w:hAnsi="Calibri" w:cs="Calibri"/>
          <w:color w:val="000000"/>
        </w:rPr>
        <w:t xml:space="preserve"> "Causes of Inclusion and Exclusion: Immigrant </w:t>
      </w:r>
      <w:proofErr w:type="spellStart"/>
      <w:r w:rsidRPr="00A0751E">
        <w:rPr>
          <w:rFonts w:ascii="Calibri" w:hAnsi="Calibri" w:cs="Calibri"/>
          <w:color w:val="000000"/>
        </w:rPr>
        <w:t>Welfare</w:t>
      </w:r>
      <w:proofErr w:type="spellEnd"/>
      <w:r w:rsidRPr="00A0751E">
        <w:rPr>
          <w:rFonts w:ascii="Calibri" w:hAnsi="Calibri" w:cs="Calibri"/>
          <w:color w:val="000000"/>
        </w:rPr>
        <w:t xml:space="preserve"> </w:t>
      </w:r>
      <w:proofErr w:type="spellStart"/>
      <w:r w:rsidRPr="00A0751E">
        <w:rPr>
          <w:rFonts w:ascii="Calibri" w:hAnsi="Calibri" w:cs="Calibri"/>
          <w:color w:val="000000"/>
        </w:rPr>
        <w:t>Rights</w:t>
      </w:r>
      <w:proofErr w:type="spellEnd"/>
      <w:r w:rsidRPr="00A0751E">
        <w:rPr>
          <w:rFonts w:ascii="Calibri" w:hAnsi="Calibri" w:cs="Calibri"/>
          <w:color w:val="000000"/>
        </w:rPr>
        <w:t xml:space="preserve"> in Global </w:t>
      </w:r>
      <w:proofErr w:type="spellStart"/>
      <w:r w:rsidRPr="00A0751E">
        <w:rPr>
          <w:rFonts w:ascii="Calibri" w:hAnsi="Calibri" w:cs="Calibri"/>
          <w:color w:val="000000"/>
        </w:rPr>
        <w:t>Comparison</w:t>
      </w:r>
      <w:proofErr w:type="spellEnd"/>
      <w:r w:rsidRPr="00A0751E">
        <w:rPr>
          <w:rFonts w:ascii="Calibri" w:hAnsi="Calibri" w:cs="Calibri"/>
          <w:color w:val="000000"/>
        </w:rPr>
        <w:t xml:space="preserve">" (Projet dirigé par l’Université de Brème, </w:t>
      </w:r>
      <w:r>
        <w:rPr>
          <w:rFonts w:ascii="Calibri" w:hAnsi="Calibri" w:cs="Calibri"/>
          <w:color w:val="000000"/>
        </w:rPr>
        <w:t>Allemagne)</w:t>
      </w:r>
    </w:p>
    <w:p w14:paraId="7DD05353" w14:textId="77777777" w:rsidR="009A2ACA" w:rsidRPr="00A0751E" w:rsidRDefault="009A2ACA" w:rsidP="009A2ACA">
      <w:pPr>
        <w:jc w:val="both"/>
        <w:rPr>
          <w:rFonts w:ascii="Calibri" w:hAnsi="Calibri"/>
          <w:b/>
          <w:bCs/>
        </w:rPr>
      </w:pPr>
    </w:p>
    <w:p w14:paraId="3C19A418" w14:textId="77777777" w:rsidR="009A2ACA" w:rsidRPr="006757F6" w:rsidRDefault="009A2ACA" w:rsidP="009A2ACA">
      <w:pPr>
        <w:jc w:val="both"/>
        <w:rPr>
          <w:rFonts w:ascii="Calibri" w:hAnsi="Calibri"/>
        </w:rPr>
      </w:pPr>
      <w:r w:rsidRPr="00A0751E">
        <w:rPr>
          <w:rFonts w:ascii="Calibri" w:hAnsi="Calibri"/>
          <w:b/>
          <w:bCs/>
        </w:rPr>
        <w:t>Recension </w:t>
      </w:r>
      <w:r w:rsidRPr="00CE15DF">
        <w:rPr>
          <w:rFonts w:ascii="Calibri" w:hAnsi="Calibri"/>
        </w:rPr>
        <w:t xml:space="preserve">: M.-A. Moreau, Normes sociales, droit du travail et mondialisation – confrontations et mutations, coll. A droit ouvert, Dalloz 2006,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2007, p. 980-986.</w:t>
      </w:r>
      <w:r w:rsidRPr="00CE15DF">
        <w:rPr>
          <w:rFonts w:ascii="Calibri" w:hAnsi="Calibri"/>
          <w:b/>
        </w:rPr>
        <w:t xml:space="preserve"> </w:t>
      </w:r>
    </w:p>
    <w:p w14:paraId="3EB8F9D2" w14:textId="77777777" w:rsidR="009A2ACA" w:rsidRPr="00192247" w:rsidRDefault="009A2ACA" w:rsidP="009A2ACA">
      <w:pPr>
        <w:ind w:left="720"/>
        <w:jc w:val="both"/>
        <w:rPr>
          <w:rFonts w:ascii="Calibri" w:hAnsi="Calibri"/>
        </w:rPr>
      </w:pPr>
    </w:p>
    <w:p w14:paraId="5954C39B" w14:textId="77777777" w:rsidR="009A2ACA" w:rsidRDefault="009A2ACA" w:rsidP="009A2ACA">
      <w:pPr>
        <w:jc w:val="both"/>
        <w:rPr>
          <w:rFonts w:ascii="Calibri" w:hAnsi="Calibri"/>
          <w:b/>
          <w:smallCaps/>
          <w:color w:val="1F497D"/>
        </w:rPr>
      </w:pPr>
    </w:p>
    <w:p w14:paraId="23E0F4BE" w14:textId="77777777" w:rsidR="009A2ACA" w:rsidRDefault="009A2ACA" w:rsidP="009A2ACA">
      <w:pPr>
        <w:jc w:val="both"/>
        <w:rPr>
          <w:rFonts w:ascii="Calibri" w:hAnsi="Calibri"/>
          <w:b/>
          <w:smallCaps/>
          <w:color w:val="1F497D"/>
        </w:rPr>
      </w:pPr>
    </w:p>
    <w:p w14:paraId="0819D1ED" w14:textId="77777777" w:rsidR="009A2ACA" w:rsidRPr="00C66A85" w:rsidRDefault="009A2ACA" w:rsidP="009A2ACA">
      <w:pPr>
        <w:jc w:val="both"/>
        <w:rPr>
          <w:rFonts w:ascii="Calibri" w:hAnsi="Calibri"/>
        </w:rPr>
      </w:pPr>
      <w:r w:rsidRPr="00C66A85">
        <w:rPr>
          <w:rFonts w:ascii="Calibri" w:hAnsi="Calibri"/>
          <w:b/>
          <w:smallCaps/>
          <w:color w:val="1F497D"/>
        </w:rPr>
        <w:t xml:space="preserve">Droit des </w:t>
      </w:r>
      <w:proofErr w:type="spellStart"/>
      <w:r w:rsidRPr="00C66A85">
        <w:rPr>
          <w:rFonts w:ascii="Calibri" w:hAnsi="Calibri"/>
          <w:b/>
          <w:smallCaps/>
          <w:color w:val="1F497D"/>
        </w:rPr>
        <w:t>Etrangers</w:t>
      </w:r>
      <w:proofErr w:type="spellEnd"/>
      <w:r w:rsidRPr="00C66A85">
        <w:rPr>
          <w:rFonts w:ascii="Calibri" w:hAnsi="Calibri"/>
          <w:b/>
          <w:smallCaps/>
          <w:color w:val="1F497D"/>
        </w:rPr>
        <w:t xml:space="preserve"> et Droit de la Nationalité</w:t>
      </w:r>
    </w:p>
    <w:p w14:paraId="61972DB7" w14:textId="77777777" w:rsidR="009A2ACA" w:rsidRPr="00CE15DF" w:rsidRDefault="009A2ACA" w:rsidP="009A2ACA">
      <w:pPr>
        <w:jc w:val="both"/>
        <w:rPr>
          <w:rFonts w:ascii="Calibri" w:hAnsi="Calibri"/>
        </w:rPr>
      </w:pPr>
    </w:p>
    <w:p w14:paraId="7FC19D4B" w14:textId="77777777" w:rsidR="009A2ACA" w:rsidRPr="00C66A85" w:rsidRDefault="009A2ACA" w:rsidP="009A2ACA">
      <w:pPr>
        <w:jc w:val="both"/>
        <w:rPr>
          <w:rFonts w:ascii="Calibri" w:hAnsi="Calibri"/>
          <w:b/>
          <w:i/>
        </w:rPr>
      </w:pPr>
      <w:r w:rsidRPr="00C66A85">
        <w:rPr>
          <w:rFonts w:ascii="Calibri" w:hAnsi="Calibri"/>
          <w:b/>
        </w:rPr>
        <w:t xml:space="preserve">Ouvrages : </w:t>
      </w:r>
    </w:p>
    <w:p w14:paraId="41BC41F4" w14:textId="77777777" w:rsidR="009A2ACA" w:rsidRDefault="009A2ACA" w:rsidP="009A2ACA">
      <w:pPr>
        <w:ind w:left="360"/>
        <w:jc w:val="both"/>
        <w:rPr>
          <w:rFonts w:ascii="Calibri" w:hAnsi="Calibri"/>
          <w:i/>
        </w:rPr>
      </w:pPr>
    </w:p>
    <w:p w14:paraId="6E3B0348" w14:textId="77777777" w:rsidR="009A2ACA" w:rsidRPr="00CE15DF" w:rsidRDefault="009A2ACA" w:rsidP="009A2ACA">
      <w:pPr>
        <w:ind w:left="360"/>
        <w:jc w:val="both"/>
        <w:rPr>
          <w:rFonts w:ascii="Calibri" w:hAnsi="Calibri"/>
        </w:rPr>
      </w:pPr>
      <w:r w:rsidRPr="00CE15DF">
        <w:rPr>
          <w:rFonts w:ascii="Calibri" w:hAnsi="Calibri"/>
          <w:i/>
        </w:rPr>
        <w:t>Le regroupement familial en droit comparé français et allemand</w:t>
      </w:r>
      <w:r w:rsidRPr="00CE15DF">
        <w:rPr>
          <w:rFonts w:ascii="Calibri" w:hAnsi="Calibri"/>
        </w:rPr>
        <w:t>, préface de Paul Lagarde, LGDJ, Bibliothèque de droit privé, t. 265.</w:t>
      </w:r>
    </w:p>
    <w:p w14:paraId="68F9D298" w14:textId="77777777" w:rsidR="009A2ACA" w:rsidRDefault="009A2ACA" w:rsidP="009A2ACA">
      <w:pPr>
        <w:ind w:left="360"/>
        <w:jc w:val="both"/>
        <w:rPr>
          <w:rFonts w:ascii="Calibri" w:hAnsi="Calibri"/>
        </w:rPr>
      </w:pPr>
    </w:p>
    <w:p w14:paraId="531111B8" w14:textId="77777777" w:rsidR="009A2ACA" w:rsidRDefault="009A2ACA" w:rsidP="009A2ACA">
      <w:pPr>
        <w:ind w:left="360"/>
        <w:jc w:val="both"/>
        <w:rPr>
          <w:rFonts w:ascii="Calibri" w:hAnsi="Calibri"/>
        </w:rPr>
      </w:pPr>
      <w:r w:rsidRPr="00CE15DF">
        <w:rPr>
          <w:rFonts w:ascii="Calibri" w:hAnsi="Calibri"/>
        </w:rPr>
        <w:t xml:space="preserve">Avec S. Corneloup et S. </w:t>
      </w:r>
      <w:proofErr w:type="spellStart"/>
      <w:r w:rsidRPr="00CE15DF">
        <w:rPr>
          <w:rFonts w:ascii="Calibri" w:hAnsi="Calibri"/>
        </w:rPr>
        <w:t>Barbou</w:t>
      </w:r>
      <w:proofErr w:type="spellEnd"/>
      <w:r w:rsidRPr="00CE15DF">
        <w:rPr>
          <w:rFonts w:ascii="Calibri" w:hAnsi="Calibri"/>
        </w:rPr>
        <w:t xml:space="preserve"> des Places : </w:t>
      </w:r>
      <w:r w:rsidRPr="00CE15DF">
        <w:rPr>
          <w:rFonts w:ascii="Calibri" w:hAnsi="Calibri"/>
          <w:i/>
        </w:rPr>
        <w:t xml:space="preserve">Droit de la nationalité et Droit des étrangers, </w:t>
      </w:r>
      <w:r w:rsidRPr="00CE15DF">
        <w:rPr>
          <w:rFonts w:ascii="Calibri" w:hAnsi="Calibri"/>
        </w:rPr>
        <w:t xml:space="preserve">PUF Thémis, 2015. </w:t>
      </w:r>
    </w:p>
    <w:p w14:paraId="50E1AD63" w14:textId="77777777" w:rsidR="009A2ACA" w:rsidRDefault="009A2ACA" w:rsidP="009A2ACA">
      <w:pPr>
        <w:ind w:left="360"/>
        <w:jc w:val="both"/>
        <w:rPr>
          <w:rFonts w:ascii="Calibri" w:hAnsi="Calibri"/>
        </w:rPr>
      </w:pPr>
    </w:p>
    <w:p w14:paraId="7CC59E3B" w14:textId="77777777" w:rsidR="009A2ACA" w:rsidRPr="00CE15DF" w:rsidRDefault="009A2ACA" w:rsidP="009A2ACA">
      <w:pPr>
        <w:ind w:left="360"/>
        <w:jc w:val="both"/>
        <w:rPr>
          <w:rFonts w:ascii="Calibri" w:hAnsi="Calibri"/>
        </w:rPr>
      </w:pPr>
      <w:r w:rsidRPr="005F3EFD">
        <w:rPr>
          <w:rFonts w:ascii="Calibri" w:hAnsi="Calibri"/>
        </w:rPr>
        <w:t xml:space="preserve">Avec A. </w:t>
      </w:r>
      <w:proofErr w:type="spellStart"/>
      <w:r w:rsidRPr="005F3EFD">
        <w:rPr>
          <w:rFonts w:ascii="Calibri" w:hAnsi="Calibri"/>
        </w:rPr>
        <w:t>Dionisi</w:t>
      </w:r>
      <w:proofErr w:type="spellEnd"/>
      <w:r w:rsidRPr="005F3EFD">
        <w:rPr>
          <w:rFonts w:ascii="Calibri" w:hAnsi="Calibri"/>
        </w:rPr>
        <w:t xml:space="preserve">-Peyrusse, F. Marchadier, V. Parisot, </w:t>
      </w:r>
      <w:r w:rsidRPr="00E96C2A">
        <w:rPr>
          <w:rFonts w:ascii="Calibri" w:hAnsi="Calibri"/>
          <w:i/>
        </w:rPr>
        <w:t>La nationalité, enjeux et perspectives</w:t>
      </w:r>
      <w:r w:rsidRPr="005F3EFD">
        <w:rPr>
          <w:rFonts w:ascii="Calibri" w:hAnsi="Calibri"/>
        </w:rPr>
        <w:t xml:space="preserve">, </w:t>
      </w:r>
      <w:r>
        <w:rPr>
          <w:rFonts w:ascii="Calibri" w:hAnsi="Calibri"/>
        </w:rPr>
        <w:t>Institut universitaire</w:t>
      </w:r>
      <w:r w:rsidRPr="005F3EFD">
        <w:rPr>
          <w:rFonts w:ascii="Calibri" w:hAnsi="Calibri"/>
        </w:rPr>
        <w:t xml:space="preserve"> Varenne</w:t>
      </w:r>
      <w:r>
        <w:rPr>
          <w:rFonts w:ascii="Calibri" w:hAnsi="Calibri"/>
        </w:rPr>
        <w:t>, Collection Colloques et Essais,</w:t>
      </w:r>
      <w:r w:rsidRPr="005F3EFD">
        <w:rPr>
          <w:rFonts w:ascii="Calibri" w:hAnsi="Calibri"/>
        </w:rPr>
        <w:t xml:space="preserve"> 201</w:t>
      </w:r>
      <w:r>
        <w:rPr>
          <w:rFonts w:ascii="Calibri" w:hAnsi="Calibri"/>
        </w:rPr>
        <w:t>9</w:t>
      </w:r>
    </w:p>
    <w:p w14:paraId="44543385" w14:textId="77777777" w:rsidR="009A2ACA" w:rsidRPr="00CE15DF" w:rsidRDefault="009A2ACA" w:rsidP="009A2ACA">
      <w:pPr>
        <w:ind w:left="360"/>
        <w:jc w:val="both"/>
        <w:rPr>
          <w:rFonts w:ascii="Calibri" w:hAnsi="Calibri"/>
          <w:b/>
        </w:rPr>
      </w:pPr>
    </w:p>
    <w:p w14:paraId="6D495958" w14:textId="77777777" w:rsidR="009A2ACA" w:rsidRPr="00CE15DF" w:rsidRDefault="009A2ACA" w:rsidP="009A2ACA">
      <w:pPr>
        <w:rPr>
          <w:rFonts w:ascii="Calibri" w:hAnsi="Calibri"/>
        </w:rPr>
      </w:pPr>
      <w:r w:rsidRPr="00CE15DF">
        <w:rPr>
          <w:rFonts w:ascii="Calibri" w:hAnsi="Calibri"/>
        </w:rPr>
        <w:t xml:space="preserve">Encyclopédie Dalloz, Droit international, V. </w:t>
      </w:r>
      <w:proofErr w:type="spellStart"/>
      <w:r w:rsidRPr="00CE15DF">
        <w:rPr>
          <w:rFonts w:ascii="Calibri" w:hAnsi="Calibri"/>
          <w:i/>
        </w:rPr>
        <w:t>Etrangers</w:t>
      </w:r>
      <w:proofErr w:type="spellEnd"/>
      <w:r w:rsidRPr="00CE15DF">
        <w:rPr>
          <w:rFonts w:ascii="Calibri" w:hAnsi="Calibri"/>
        </w:rPr>
        <w:t xml:space="preserve"> (</w:t>
      </w:r>
      <w:r>
        <w:rPr>
          <w:rFonts w:ascii="Calibri" w:hAnsi="Calibri"/>
        </w:rPr>
        <w:t>é</w:t>
      </w:r>
      <w:r w:rsidRPr="00CE15DF">
        <w:rPr>
          <w:rFonts w:ascii="Calibri" w:hAnsi="Calibri"/>
        </w:rPr>
        <w:t>d. 1998 avec P. Laga</w:t>
      </w:r>
      <w:r>
        <w:rPr>
          <w:rFonts w:ascii="Calibri" w:hAnsi="Calibri"/>
        </w:rPr>
        <w:t>rde ; é</w:t>
      </w:r>
      <w:r w:rsidRPr="00CE15DF">
        <w:rPr>
          <w:rFonts w:ascii="Calibri" w:hAnsi="Calibri"/>
        </w:rPr>
        <w:t>d. 2011</w:t>
      </w:r>
      <w:r>
        <w:rPr>
          <w:rFonts w:ascii="Calibri" w:hAnsi="Calibri"/>
        </w:rPr>
        <w:t xml:space="preserve"> et 2019</w:t>
      </w:r>
      <w:r w:rsidRPr="00CE15DF">
        <w:rPr>
          <w:rFonts w:ascii="Calibri" w:hAnsi="Calibri"/>
        </w:rPr>
        <w:t>)</w:t>
      </w:r>
      <w:r>
        <w:rPr>
          <w:rFonts w:ascii="Calibri" w:hAnsi="Calibri"/>
        </w:rPr>
        <w:t>.</w:t>
      </w:r>
      <w:r w:rsidRPr="00CE15DF">
        <w:rPr>
          <w:rFonts w:ascii="Calibri" w:hAnsi="Calibri"/>
        </w:rPr>
        <w:t xml:space="preserve"> </w:t>
      </w:r>
    </w:p>
    <w:p w14:paraId="31F5719E" w14:textId="77777777" w:rsidR="009A2ACA" w:rsidRPr="00CE15DF" w:rsidRDefault="009A2ACA" w:rsidP="009A2ACA">
      <w:pPr>
        <w:rPr>
          <w:rFonts w:ascii="Calibri" w:hAnsi="Calibri"/>
        </w:rPr>
      </w:pPr>
    </w:p>
    <w:p w14:paraId="30147C90" w14:textId="77777777" w:rsidR="009A2ACA" w:rsidRDefault="009A2ACA" w:rsidP="009A2ACA">
      <w:pPr>
        <w:jc w:val="both"/>
        <w:rPr>
          <w:rFonts w:ascii="Calibri" w:hAnsi="Calibri"/>
          <w:b/>
        </w:rPr>
      </w:pPr>
      <w:r>
        <w:rPr>
          <w:rFonts w:ascii="Calibri" w:hAnsi="Calibri"/>
          <w:b/>
        </w:rPr>
        <w:t>Recherches collectives :</w:t>
      </w:r>
    </w:p>
    <w:p w14:paraId="1CFB62B4" w14:textId="1E4CC237" w:rsidR="009A2ACA" w:rsidRDefault="009A2ACA" w:rsidP="009A2ACA">
      <w:pPr>
        <w:widowControl w:val="0"/>
        <w:autoSpaceDE w:val="0"/>
        <w:autoSpaceDN w:val="0"/>
        <w:adjustRightInd w:val="0"/>
        <w:spacing w:after="240"/>
        <w:jc w:val="both"/>
        <w:rPr>
          <w:rFonts w:ascii="Calibri" w:hAnsi="Calibri"/>
          <w:color w:val="000000"/>
        </w:rPr>
      </w:pPr>
      <w:r>
        <w:rPr>
          <w:rFonts w:ascii="Calibri" w:hAnsi="Calibri"/>
        </w:rPr>
        <w:t>Participation au</w:t>
      </w:r>
      <w:r w:rsidR="002A7C16">
        <w:rPr>
          <w:rFonts w:ascii="Calibri" w:hAnsi="Calibri"/>
        </w:rPr>
        <w:t>x</w:t>
      </w:r>
      <w:r>
        <w:rPr>
          <w:rFonts w:ascii="Calibri" w:hAnsi="Calibri"/>
        </w:rPr>
        <w:t xml:space="preserve"> projet Re</w:t>
      </w:r>
      <w:r w:rsidRPr="009F778E">
        <w:rPr>
          <w:rFonts w:ascii="Calibri" w:hAnsi="Calibri"/>
        </w:rPr>
        <w:t>-</w:t>
      </w:r>
      <w:proofErr w:type="gramStart"/>
      <w:r w:rsidRPr="009F778E">
        <w:rPr>
          <w:rFonts w:ascii="Calibri" w:hAnsi="Calibri"/>
        </w:rPr>
        <w:t xml:space="preserve">Jus </w:t>
      </w:r>
      <w:r w:rsidR="002A7C16">
        <w:rPr>
          <w:rFonts w:ascii="Calibri" w:hAnsi="Calibri"/>
        </w:rPr>
        <w:t xml:space="preserve"> et</w:t>
      </w:r>
      <w:proofErr w:type="gramEnd"/>
      <w:r w:rsidR="002A7C16">
        <w:rPr>
          <w:rFonts w:ascii="Calibri" w:hAnsi="Calibri"/>
        </w:rPr>
        <w:t xml:space="preserve"> FRICORE </w:t>
      </w:r>
      <w:r w:rsidRPr="009F778E">
        <w:rPr>
          <w:rFonts w:ascii="Calibri" w:hAnsi="Calibri"/>
        </w:rPr>
        <w:t>(</w:t>
      </w:r>
      <w:r w:rsidRPr="009F778E">
        <w:rPr>
          <w:rFonts w:ascii="Calibri" w:hAnsi="Calibri"/>
          <w:color w:val="000000"/>
        </w:rPr>
        <w:t xml:space="preserve">projet de formation des juges, co-financé par le Programme Justice de l’Union européenne, conduisant à élaborer </w:t>
      </w:r>
      <w:r>
        <w:rPr>
          <w:rFonts w:ascii="Calibri" w:hAnsi="Calibri"/>
          <w:color w:val="000000"/>
        </w:rPr>
        <w:t xml:space="preserve">un recueil de jurisprudence et </w:t>
      </w:r>
      <w:r w:rsidRPr="009F778E">
        <w:rPr>
          <w:rFonts w:ascii="Calibri" w:hAnsi="Calibri" w:cs="Times"/>
          <w:bCs/>
          <w:color w:val="000000"/>
        </w:rPr>
        <w:t xml:space="preserve">des lignes directrices générales </w:t>
      </w:r>
      <w:r w:rsidRPr="009F778E">
        <w:rPr>
          <w:rFonts w:ascii="Calibri" w:hAnsi="Calibri"/>
          <w:color w:val="000000"/>
        </w:rPr>
        <w:t>sur la mise en œuvre du droit au recours effectif (art. 47 de la Charte des droits fondamentaux) en</w:t>
      </w:r>
      <w:r w:rsidRPr="009F778E">
        <w:rPr>
          <w:rFonts w:ascii="Calibri" w:hAnsi="Calibri" w:cs="Times"/>
          <w:bCs/>
          <w:color w:val="000000"/>
        </w:rPr>
        <w:t xml:space="preserve"> droit des étrangers</w:t>
      </w:r>
      <w:r w:rsidRPr="009F778E">
        <w:rPr>
          <w:rFonts w:ascii="Calibri" w:hAnsi="Calibri"/>
          <w:color w:val="000000"/>
        </w:rPr>
        <w:t xml:space="preserve">. </w:t>
      </w:r>
    </w:p>
    <w:p w14:paraId="5277C8B7" w14:textId="34F5B52C" w:rsidR="009A2ACA" w:rsidRDefault="009A2ACA" w:rsidP="009A2ACA">
      <w:pPr>
        <w:rPr>
          <w:rFonts w:ascii="Calibri" w:hAnsi="Calibri"/>
          <w:color w:val="000000"/>
        </w:rPr>
      </w:pPr>
      <w:r>
        <w:rPr>
          <w:rFonts w:ascii="Calibri" w:hAnsi="Calibri"/>
        </w:rPr>
        <w:t xml:space="preserve">V. aussi </w:t>
      </w:r>
      <w:r w:rsidR="00B471BA">
        <w:rPr>
          <w:rFonts w:ascii="Calibri" w:hAnsi="Calibri"/>
          <w:i/>
        </w:rPr>
        <w:t>sup</w:t>
      </w:r>
      <w:r>
        <w:rPr>
          <w:rFonts w:ascii="Calibri" w:hAnsi="Calibri"/>
          <w:i/>
        </w:rPr>
        <w:t xml:space="preserve">ra </w:t>
      </w:r>
      <w:r w:rsidRPr="008D06ED">
        <w:rPr>
          <w:rFonts w:ascii="Calibri" w:hAnsi="Calibri"/>
          <w:color w:val="000000"/>
        </w:rPr>
        <w:t xml:space="preserve">dans la catégorie Droit international privé des personnes et de la famille. </w:t>
      </w:r>
    </w:p>
    <w:p w14:paraId="585C06E5" w14:textId="77777777" w:rsidR="009A2ACA" w:rsidRPr="008D06ED" w:rsidRDefault="009A2ACA" w:rsidP="009A2ACA">
      <w:pPr>
        <w:rPr>
          <w:rFonts w:ascii="Calibri" w:hAnsi="Calibri"/>
          <w:color w:val="000000"/>
        </w:rPr>
      </w:pPr>
    </w:p>
    <w:p w14:paraId="5D81670A" w14:textId="77777777" w:rsidR="009A2ACA" w:rsidRPr="00575425" w:rsidRDefault="009A2ACA" w:rsidP="009A2ACA">
      <w:pPr>
        <w:jc w:val="both"/>
        <w:rPr>
          <w:rFonts w:ascii="Calibri" w:hAnsi="Calibri"/>
          <w:i/>
        </w:rPr>
      </w:pPr>
    </w:p>
    <w:p w14:paraId="485AE165" w14:textId="77777777" w:rsidR="009A2ACA" w:rsidRPr="001E7A50" w:rsidRDefault="009A2ACA" w:rsidP="009A2ACA">
      <w:pPr>
        <w:jc w:val="both"/>
        <w:rPr>
          <w:rFonts w:ascii="Calibri" w:hAnsi="Calibri"/>
        </w:rPr>
      </w:pPr>
      <w:r w:rsidRPr="001E7A50">
        <w:rPr>
          <w:rFonts w:ascii="Calibri" w:hAnsi="Calibri"/>
          <w:b/>
        </w:rPr>
        <w:t>Articles</w:t>
      </w:r>
      <w:r w:rsidRPr="001E7A50">
        <w:rPr>
          <w:rFonts w:ascii="Calibri" w:hAnsi="Calibri"/>
        </w:rPr>
        <w:t xml:space="preserve"> : </w:t>
      </w:r>
    </w:p>
    <w:p w14:paraId="6185B5B5" w14:textId="77777777" w:rsidR="009A2ACA" w:rsidRDefault="009A2ACA" w:rsidP="009A2ACA">
      <w:pPr>
        <w:jc w:val="both"/>
        <w:rPr>
          <w:rFonts w:ascii="Calibri" w:hAnsi="Calibri"/>
        </w:rPr>
      </w:pPr>
    </w:p>
    <w:p w14:paraId="5B1BAAC3" w14:textId="23349AC9" w:rsidR="00B471BA" w:rsidRPr="00B471BA" w:rsidRDefault="00B471BA" w:rsidP="00B471BA">
      <w:pPr>
        <w:pStyle w:val="Paragraphedeliste"/>
        <w:numPr>
          <w:ilvl w:val="0"/>
          <w:numId w:val="1"/>
        </w:numPr>
        <w:autoSpaceDE w:val="0"/>
        <w:autoSpaceDN w:val="0"/>
        <w:adjustRightInd w:val="0"/>
        <w:jc w:val="both"/>
        <w:rPr>
          <w:rFonts w:asciiTheme="minorHAnsi" w:hAnsiTheme="minorHAnsi" w:cstheme="minorHAnsi"/>
        </w:rPr>
      </w:pPr>
      <w:r>
        <w:rPr>
          <w:rFonts w:asciiTheme="minorHAnsi" w:hAnsiTheme="minorHAnsi" w:cstheme="minorHAnsi"/>
        </w:rPr>
        <w:t xml:space="preserve">L’influence de l’immobilité dans l’accès à un statut, in </w:t>
      </w:r>
      <w:r w:rsidRPr="00B471BA">
        <w:rPr>
          <w:rFonts w:asciiTheme="minorHAnsi" w:hAnsiTheme="minorHAnsi" w:cstheme="minorHAnsi"/>
          <w:i/>
          <w:iCs/>
        </w:rPr>
        <w:t>Les frontières de l’appartenance, explorer l’immobilité des individus</w:t>
      </w:r>
      <w:r>
        <w:rPr>
          <w:rFonts w:asciiTheme="minorHAnsi" w:hAnsiTheme="minorHAnsi" w:cstheme="minorHAnsi"/>
        </w:rPr>
        <w:t>, Actes du colloque organisé les 21 et 22 juin 2023 à l’Université de Corte (</w:t>
      </w:r>
      <w:proofErr w:type="spellStart"/>
      <w:r>
        <w:rPr>
          <w:rFonts w:asciiTheme="minorHAnsi" w:hAnsiTheme="minorHAnsi" w:cstheme="minorHAnsi"/>
        </w:rPr>
        <w:t>dir</w:t>
      </w:r>
      <w:proofErr w:type="spellEnd"/>
      <w:r>
        <w:rPr>
          <w:rFonts w:asciiTheme="minorHAnsi" w:hAnsiTheme="minorHAnsi" w:cstheme="minorHAnsi"/>
        </w:rPr>
        <w:t xml:space="preserve">. : </w:t>
      </w:r>
      <w:r w:rsidR="00EE6336">
        <w:rPr>
          <w:rFonts w:asciiTheme="minorHAnsi" w:hAnsiTheme="minorHAnsi" w:cstheme="minorHAnsi"/>
        </w:rPr>
        <w:t xml:space="preserve">P. Dumas, </w:t>
      </w:r>
      <w:r>
        <w:rPr>
          <w:rFonts w:asciiTheme="minorHAnsi" w:hAnsiTheme="minorHAnsi" w:cstheme="minorHAnsi"/>
        </w:rPr>
        <w:t xml:space="preserve">J. </w:t>
      </w:r>
      <w:proofErr w:type="spellStart"/>
      <w:proofErr w:type="gramStart"/>
      <w:r>
        <w:rPr>
          <w:rFonts w:asciiTheme="minorHAnsi" w:hAnsiTheme="minorHAnsi" w:cstheme="minorHAnsi"/>
        </w:rPr>
        <w:t>Lepoutre</w:t>
      </w:r>
      <w:proofErr w:type="spellEnd"/>
      <w:r>
        <w:rPr>
          <w:rFonts w:asciiTheme="minorHAnsi" w:hAnsiTheme="minorHAnsi" w:cstheme="minorHAnsi"/>
        </w:rPr>
        <w:t> )</w:t>
      </w:r>
      <w:proofErr w:type="gramEnd"/>
      <w:r>
        <w:rPr>
          <w:rFonts w:asciiTheme="minorHAnsi" w:hAnsiTheme="minorHAnsi" w:cstheme="minorHAnsi"/>
        </w:rPr>
        <w:t xml:space="preserve">, à paraître.  </w:t>
      </w:r>
    </w:p>
    <w:p w14:paraId="6198CEAC" w14:textId="7CC00ADE" w:rsidR="009A2ACA" w:rsidRDefault="009A2ACA" w:rsidP="009A2ACA">
      <w:pPr>
        <w:pStyle w:val="Paragraphedeliste"/>
        <w:numPr>
          <w:ilvl w:val="0"/>
          <w:numId w:val="1"/>
        </w:numPr>
        <w:autoSpaceDE w:val="0"/>
        <w:autoSpaceDN w:val="0"/>
        <w:adjustRightInd w:val="0"/>
        <w:jc w:val="both"/>
        <w:rPr>
          <w:rFonts w:asciiTheme="minorHAnsi" w:hAnsiTheme="minorHAnsi" w:cstheme="minorHAnsi"/>
        </w:rPr>
      </w:pPr>
      <w:r>
        <w:rPr>
          <w:rFonts w:asciiTheme="minorHAnsi" w:hAnsiTheme="minorHAnsi" w:cstheme="minorHAnsi"/>
        </w:rPr>
        <w:t xml:space="preserve">Le renouveau de la déchéance, version écrite de la conférence donnée le 22 mars 2023 à l’IRJS dans le cadre du séminaire sur la perte de la </w:t>
      </w:r>
      <w:proofErr w:type="spellStart"/>
      <w:r>
        <w:rPr>
          <w:rFonts w:asciiTheme="minorHAnsi" w:hAnsiTheme="minorHAnsi" w:cstheme="minorHAnsi"/>
        </w:rPr>
        <w:t>nationalite</w:t>
      </w:r>
      <w:proofErr w:type="spellEnd"/>
      <w:r>
        <w:rPr>
          <w:rFonts w:asciiTheme="minorHAnsi" w:hAnsiTheme="minorHAnsi" w:cstheme="minorHAnsi"/>
        </w:rPr>
        <w:t xml:space="preserve"> (</w:t>
      </w:r>
      <w:proofErr w:type="spellStart"/>
      <w:r>
        <w:rPr>
          <w:rFonts w:asciiTheme="minorHAnsi" w:hAnsiTheme="minorHAnsi" w:cstheme="minorHAnsi"/>
        </w:rPr>
        <w:t>dir</w:t>
      </w:r>
      <w:proofErr w:type="spellEnd"/>
      <w:r>
        <w:rPr>
          <w:rFonts w:asciiTheme="minorHAnsi" w:hAnsiTheme="minorHAnsi" w:cstheme="minorHAnsi"/>
        </w:rPr>
        <w:t xml:space="preserve">. : S. Corneloup ; E. </w:t>
      </w:r>
      <w:proofErr w:type="spellStart"/>
      <w:r>
        <w:rPr>
          <w:rFonts w:asciiTheme="minorHAnsi" w:hAnsiTheme="minorHAnsi" w:cstheme="minorHAnsi"/>
        </w:rPr>
        <w:t>Pataut</w:t>
      </w:r>
      <w:proofErr w:type="spellEnd"/>
      <w:r w:rsidR="00B471BA">
        <w:rPr>
          <w:rFonts w:asciiTheme="minorHAnsi" w:hAnsiTheme="minorHAnsi" w:cstheme="minorHAnsi"/>
        </w:rPr>
        <w:t>), à paraître</w:t>
      </w:r>
      <w:r>
        <w:rPr>
          <w:rFonts w:asciiTheme="minorHAnsi" w:hAnsiTheme="minorHAnsi" w:cstheme="minorHAnsi"/>
        </w:rPr>
        <w:t xml:space="preserve"> </w:t>
      </w:r>
    </w:p>
    <w:p w14:paraId="3E3D883B" w14:textId="77777777" w:rsidR="009A2ACA" w:rsidRPr="005B37C6" w:rsidRDefault="009A2ACA" w:rsidP="009A2ACA">
      <w:pPr>
        <w:pStyle w:val="Paragraphedeliste"/>
        <w:numPr>
          <w:ilvl w:val="0"/>
          <w:numId w:val="1"/>
        </w:numPr>
        <w:autoSpaceDE w:val="0"/>
        <w:autoSpaceDN w:val="0"/>
        <w:adjustRightInd w:val="0"/>
        <w:jc w:val="both"/>
        <w:rPr>
          <w:rFonts w:asciiTheme="minorHAnsi" w:hAnsiTheme="minorHAnsi" w:cstheme="minorHAnsi"/>
        </w:rPr>
      </w:pPr>
      <w:proofErr w:type="spellStart"/>
      <w:r w:rsidRPr="005B37C6">
        <w:rPr>
          <w:rFonts w:asciiTheme="minorHAnsi" w:hAnsiTheme="minorHAnsi" w:cstheme="minorHAnsi"/>
        </w:rPr>
        <w:t>Undocumented</w:t>
      </w:r>
      <w:proofErr w:type="spellEnd"/>
      <w:r w:rsidRPr="005B37C6">
        <w:rPr>
          <w:rFonts w:asciiTheme="minorHAnsi" w:hAnsiTheme="minorHAnsi" w:cstheme="minorHAnsi"/>
        </w:rPr>
        <w:t xml:space="preserve"> Migrant, in Documents cross </w:t>
      </w:r>
      <w:proofErr w:type="spellStart"/>
      <w:r w:rsidRPr="005B37C6">
        <w:rPr>
          <w:rFonts w:asciiTheme="minorHAnsi" w:hAnsiTheme="minorHAnsi" w:cstheme="minorHAnsi"/>
        </w:rPr>
        <w:t>Borders</w:t>
      </w:r>
      <w:proofErr w:type="spellEnd"/>
      <w:r w:rsidRPr="005B37C6">
        <w:rPr>
          <w:rFonts w:asciiTheme="minorHAnsi" w:hAnsiTheme="minorHAnsi" w:cstheme="minorHAnsi"/>
        </w:rPr>
        <w:t xml:space="preserve">, Papers di </w:t>
      </w:r>
      <w:proofErr w:type="spellStart"/>
      <w:r w:rsidRPr="005B37C6">
        <w:rPr>
          <w:rFonts w:asciiTheme="minorHAnsi" w:hAnsiTheme="minorHAnsi" w:cstheme="minorHAnsi"/>
        </w:rPr>
        <w:t>Diritto</w:t>
      </w:r>
      <w:proofErr w:type="spellEnd"/>
      <w:r w:rsidRPr="005B37C6">
        <w:rPr>
          <w:rFonts w:asciiTheme="minorHAnsi" w:hAnsiTheme="minorHAnsi" w:cstheme="minorHAnsi"/>
        </w:rPr>
        <w:t xml:space="preserve"> </w:t>
      </w:r>
      <w:proofErr w:type="spellStart"/>
      <w:r w:rsidRPr="005B37C6">
        <w:rPr>
          <w:rFonts w:asciiTheme="minorHAnsi" w:hAnsiTheme="minorHAnsi" w:cstheme="minorHAnsi"/>
        </w:rPr>
        <w:t>europeo</w:t>
      </w:r>
      <w:proofErr w:type="spellEnd"/>
      <w:r w:rsidRPr="005B37C6">
        <w:rPr>
          <w:rFonts w:asciiTheme="minorHAnsi" w:hAnsiTheme="minorHAnsi" w:cstheme="minorHAnsi"/>
        </w:rPr>
        <w:t xml:space="preserve">, </w:t>
      </w:r>
      <w:proofErr w:type="spellStart"/>
      <w:r w:rsidRPr="005B37C6">
        <w:rPr>
          <w:rFonts w:asciiTheme="minorHAnsi" w:hAnsiTheme="minorHAnsi" w:cstheme="minorHAnsi"/>
        </w:rPr>
        <w:t>Special</w:t>
      </w:r>
      <w:proofErr w:type="spellEnd"/>
      <w:r w:rsidRPr="005B37C6">
        <w:rPr>
          <w:rFonts w:asciiTheme="minorHAnsi" w:hAnsiTheme="minorHAnsi" w:cstheme="minorHAnsi"/>
        </w:rPr>
        <w:t xml:space="preserve"> Issue 2023, p. 145-158 (version publiée de la conf</w:t>
      </w:r>
      <w:r>
        <w:rPr>
          <w:rFonts w:asciiTheme="minorHAnsi" w:hAnsiTheme="minorHAnsi" w:cstheme="minorHAnsi"/>
        </w:rPr>
        <w:t>é</w:t>
      </w:r>
      <w:r w:rsidRPr="005B37C6">
        <w:rPr>
          <w:rFonts w:asciiTheme="minorHAnsi" w:hAnsiTheme="minorHAnsi" w:cstheme="minorHAnsi"/>
        </w:rPr>
        <w:t xml:space="preserve">rence </w:t>
      </w:r>
      <w:r>
        <w:rPr>
          <w:rFonts w:asciiTheme="minorHAnsi" w:hAnsiTheme="minorHAnsi" w:cstheme="minorHAnsi"/>
        </w:rPr>
        <w:t xml:space="preserve">qui s’est déroulée à Castel San Pietro, Italie en juin 2022 pour clore le projet </w:t>
      </w:r>
      <w:proofErr w:type="spellStart"/>
      <w:r>
        <w:rPr>
          <w:rFonts w:asciiTheme="minorHAnsi" w:hAnsiTheme="minorHAnsi" w:cstheme="minorHAnsi"/>
        </w:rPr>
        <w:t>DxB</w:t>
      </w:r>
      <w:proofErr w:type="spellEnd"/>
      <w:r>
        <w:rPr>
          <w:rFonts w:asciiTheme="minorHAnsi" w:hAnsiTheme="minorHAnsi" w:cstheme="minorHAnsi"/>
        </w:rPr>
        <w:t>)</w:t>
      </w:r>
      <w:r w:rsidRPr="005B37C6">
        <w:rPr>
          <w:rFonts w:asciiTheme="minorHAnsi" w:hAnsiTheme="minorHAnsi" w:cstheme="minorHAnsi"/>
        </w:rPr>
        <w:t xml:space="preserve">. </w:t>
      </w:r>
    </w:p>
    <w:p w14:paraId="59A020EA" w14:textId="77777777" w:rsidR="009A2ACA" w:rsidRPr="001E7A50" w:rsidRDefault="009A2ACA" w:rsidP="009A2ACA">
      <w:pPr>
        <w:pStyle w:val="Paragraphedeliste"/>
        <w:numPr>
          <w:ilvl w:val="0"/>
          <w:numId w:val="1"/>
        </w:numPr>
        <w:autoSpaceDE w:val="0"/>
        <w:autoSpaceDN w:val="0"/>
        <w:adjustRightInd w:val="0"/>
        <w:jc w:val="both"/>
        <w:rPr>
          <w:rFonts w:asciiTheme="minorHAnsi" w:hAnsiTheme="minorHAnsi" w:cstheme="minorHAnsi"/>
        </w:rPr>
      </w:pPr>
      <w:r w:rsidRPr="001E7A50">
        <w:rPr>
          <w:rFonts w:asciiTheme="minorHAnsi" w:hAnsiTheme="minorHAnsi" w:cstheme="minorHAnsi"/>
        </w:rPr>
        <w:t xml:space="preserve">L’appréhension des migrations par le droit international privé, in Migrations et Droit international, </w:t>
      </w:r>
      <w:r>
        <w:rPr>
          <w:rFonts w:asciiTheme="minorHAnsi" w:hAnsiTheme="minorHAnsi" w:cstheme="minorHAnsi"/>
        </w:rPr>
        <w:t>SFDI, C</w:t>
      </w:r>
      <w:r w:rsidRPr="001E7A50">
        <w:rPr>
          <w:rFonts w:asciiTheme="minorHAnsi" w:hAnsiTheme="minorHAnsi" w:cstheme="minorHAnsi"/>
        </w:rPr>
        <w:t xml:space="preserve">olloque de </w:t>
      </w:r>
      <w:r>
        <w:rPr>
          <w:rFonts w:asciiTheme="minorHAnsi" w:hAnsiTheme="minorHAnsi" w:cstheme="minorHAnsi"/>
        </w:rPr>
        <w:t>Paris Saclay (UVSQ),</w:t>
      </w:r>
      <w:r w:rsidRPr="001E7A50">
        <w:rPr>
          <w:rFonts w:asciiTheme="minorHAnsi" w:hAnsiTheme="minorHAnsi" w:cstheme="minorHAnsi"/>
        </w:rPr>
        <w:t xml:space="preserve"> </w:t>
      </w:r>
      <w:proofErr w:type="spellStart"/>
      <w:r>
        <w:rPr>
          <w:rFonts w:asciiTheme="minorHAnsi" w:hAnsiTheme="minorHAnsi" w:cstheme="minorHAnsi"/>
        </w:rPr>
        <w:t>Pédone</w:t>
      </w:r>
      <w:proofErr w:type="spellEnd"/>
      <w:r>
        <w:rPr>
          <w:rFonts w:asciiTheme="minorHAnsi" w:hAnsiTheme="minorHAnsi" w:cstheme="minorHAnsi"/>
        </w:rPr>
        <w:t xml:space="preserve"> </w:t>
      </w:r>
      <w:r w:rsidRPr="001E7A50">
        <w:rPr>
          <w:rFonts w:asciiTheme="minorHAnsi" w:hAnsiTheme="minorHAnsi" w:cstheme="minorHAnsi"/>
        </w:rPr>
        <w:t>202</w:t>
      </w:r>
      <w:r>
        <w:rPr>
          <w:rFonts w:asciiTheme="minorHAnsi" w:hAnsiTheme="minorHAnsi" w:cstheme="minorHAnsi"/>
        </w:rPr>
        <w:t>2, p. 155-170</w:t>
      </w:r>
      <w:r w:rsidRPr="001E7A50">
        <w:rPr>
          <w:rFonts w:asciiTheme="minorHAnsi" w:hAnsiTheme="minorHAnsi" w:cstheme="minorHAnsi"/>
        </w:rPr>
        <w:t xml:space="preserve">. </w:t>
      </w:r>
    </w:p>
    <w:p w14:paraId="6F1B96E8" w14:textId="77777777" w:rsidR="009A2ACA" w:rsidRPr="007555C9" w:rsidRDefault="009A2ACA" w:rsidP="009A2ACA">
      <w:pPr>
        <w:pStyle w:val="Paragraphedeliste"/>
        <w:numPr>
          <w:ilvl w:val="0"/>
          <w:numId w:val="1"/>
        </w:numPr>
        <w:spacing w:before="72" w:after="72"/>
        <w:jc w:val="both"/>
        <w:rPr>
          <w:rFonts w:asciiTheme="minorHAnsi" w:hAnsiTheme="minorHAnsi" w:cstheme="minorHAnsi"/>
        </w:rPr>
      </w:pPr>
      <w:r w:rsidRPr="007555C9">
        <w:rPr>
          <w:rFonts w:asciiTheme="minorHAnsi" w:hAnsiTheme="minorHAnsi" w:cstheme="minorHAnsi"/>
        </w:rPr>
        <w:t>La loi du 24 août 2021 confortant le respect des principes de la République, Aperçu des dispositions relatives au droit des étrangers et au droit international privé</w:t>
      </w:r>
      <w:r>
        <w:rPr>
          <w:rFonts w:asciiTheme="minorHAnsi" w:hAnsiTheme="minorHAnsi" w:cstheme="minorHAnsi"/>
        </w:rPr>
        <w:t xml:space="preserve">, AJ </w:t>
      </w:r>
      <w:proofErr w:type="spellStart"/>
      <w:r>
        <w:rPr>
          <w:rFonts w:asciiTheme="minorHAnsi" w:hAnsiTheme="minorHAnsi" w:cstheme="minorHAnsi"/>
        </w:rPr>
        <w:t>fam</w:t>
      </w:r>
      <w:proofErr w:type="spellEnd"/>
      <w:r>
        <w:rPr>
          <w:rFonts w:asciiTheme="minorHAnsi" w:hAnsiTheme="minorHAnsi" w:cstheme="minorHAnsi"/>
        </w:rPr>
        <w:t xml:space="preserve">. 2021, p. 472. </w:t>
      </w:r>
    </w:p>
    <w:p w14:paraId="107943B0" w14:textId="77777777" w:rsidR="009A2ACA" w:rsidRPr="007159A6" w:rsidRDefault="009A2ACA" w:rsidP="009A2ACA">
      <w:pPr>
        <w:pStyle w:val="Paragraphedeliste"/>
        <w:numPr>
          <w:ilvl w:val="0"/>
          <w:numId w:val="1"/>
        </w:numPr>
        <w:jc w:val="both"/>
        <w:rPr>
          <w:rFonts w:asciiTheme="minorHAnsi" w:hAnsiTheme="minorHAnsi" w:cstheme="minorHAnsi"/>
        </w:rPr>
      </w:pPr>
      <w:r w:rsidRPr="007159A6">
        <w:rPr>
          <w:rFonts w:asciiTheme="minorHAnsi" w:hAnsiTheme="minorHAnsi" w:cstheme="minorHAnsi"/>
        </w:rPr>
        <w:t>Le séjour des membres de la famille : regard sur la jurisprudence récente de la CJUE</w:t>
      </w:r>
      <w:r>
        <w:rPr>
          <w:rFonts w:asciiTheme="minorHAnsi" w:hAnsiTheme="minorHAnsi" w:cstheme="minorHAnsi"/>
        </w:rPr>
        <w:t xml:space="preserve">, AJ </w:t>
      </w:r>
      <w:proofErr w:type="spellStart"/>
      <w:r>
        <w:rPr>
          <w:rFonts w:asciiTheme="minorHAnsi" w:hAnsiTheme="minorHAnsi" w:cstheme="minorHAnsi"/>
        </w:rPr>
        <w:t>fam</w:t>
      </w:r>
      <w:proofErr w:type="spellEnd"/>
      <w:r>
        <w:rPr>
          <w:rFonts w:asciiTheme="minorHAnsi" w:hAnsiTheme="minorHAnsi" w:cstheme="minorHAnsi"/>
        </w:rPr>
        <w:t xml:space="preserve">. 2021, p. </w:t>
      </w:r>
      <w:r w:rsidRPr="007159A6">
        <w:rPr>
          <w:rFonts w:asciiTheme="minorHAnsi" w:hAnsiTheme="minorHAnsi" w:cstheme="minorHAnsi"/>
        </w:rPr>
        <w:t xml:space="preserve"> </w:t>
      </w:r>
      <w:r>
        <w:rPr>
          <w:rFonts w:asciiTheme="minorHAnsi" w:hAnsiTheme="minorHAnsi" w:cstheme="minorHAnsi"/>
        </w:rPr>
        <w:t>155-157.</w:t>
      </w:r>
    </w:p>
    <w:p w14:paraId="17265EBA" w14:textId="77777777" w:rsidR="009A2ACA" w:rsidRDefault="009A2ACA" w:rsidP="009A2ACA">
      <w:pPr>
        <w:pStyle w:val="Paragraphedeliste"/>
        <w:numPr>
          <w:ilvl w:val="0"/>
          <w:numId w:val="1"/>
        </w:numPr>
        <w:jc w:val="both"/>
        <w:rPr>
          <w:rFonts w:asciiTheme="minorHAnsi" w:hAnsiTheme="minorHAnsi" w:cstheme="minorHAnsi"/>
        </w:rPr>
      </w:pPr>
      <w:r>
        <w:rPr>
          <w:rFonts w:asciiTheme="minorHAnsi" w:hAnsiTheme="minorHAnsi" w:cstheme="minorHAnsi"/>
        </w:rPr>
        <w:lastRenderedPageBreak/>
        <w:t>L’identité biométrique de l’étranger, in La famille du migrant (</w:t>
      </w:r>
      <w:proofErr w:type="spellStart"/>
      <w:r>
        <w:rPr>
          <w:rFonts w:asciiTheme="minorHAnsi" w:hAnsiTheme="minorHAnsi" w:cstheme="minorHAnsi"/>
        </w:rPr>
        <w:t>dir</w:t>
      </w:r>
      <w:proofErr w:type="spellEnd"/>
      <w:r>
        <w:rPr>
          <w:rFonts w:asciiTheme="minorHAnsi" w:hAnsiTheme="minorHAnsi" w:cstheme="minorHAnsi"/>
        </w:rPr>
        <w:t xml:space="preserve">. H. Fulchiron), </w:t>
      </w:r>
      <w:proofErr w:type="spellStart"/>
      <w:r>
        <w:rPr>
          <w:rFonts w:asciiTheme="minorHAnsi" w:hAnsiTheme="minorHAnsi" w:cstheme="minorHAnsi"/>
        </w:rPr>
        <w:t>Lexisnexis</w:t>
      </w:r>
      <w:proofErr w:type="spellEnd"/>
      <w:r>
        <w:rPr>
          <w:rFonts w:asciiTheme="minorHAnsi" w:hAnsiTheme="minorHAnsi" w:cstheme="minorHAnsi"/>
        </w:rPr>
        <w:t xml:space="preserve"> 2020, p. 262-273. </w:t>
      </w:r>
    </w:p>
    <w:p w14:paraId="360CCA5B" w14:textId="77777777" w:rsidR="009A2ACA" w:rsidRDefault="009A2ACA" w:rsidP="009A2ACA">
      <w:pPr>
        <w:pStyle w:val="Paragraphedeliste"/>
        <w:numPr>
          <w:ilvl w:val="0"/>
          <w:numId w:val="1"/>
        </w:numPr>
        <w:jc w:val="both"/>
        <w:rPr>
          <w:rFonts w:asciiTheme="minorHAnsi" w:hAnsiTheme="minorHAnsi" w:cstheme="minorHAnsi"/>
        </w:rPr>
      </w:pPr>
      <w:r>
        <w:rPr>
          <w:rFonts w:asciiTheme="minorHAnsi" w:hAnsiTheme="minorHAnsi" w:cstheme="minorHAnsi"/>
        </w:rPr>
        <w:t xml:space="preserve">Avec D. </w:t>
      </w:r>
      <w:proofErr w:type="spellStart"/>
      <w:r>
        <w:rPr>
          <w:rFonts w:asciiTheme="minorHAnsi" w:hAnsiTheme="minorHAnsi" w:cstheme="minorHAnsi"/>
        </w:rPr>
        <w:t>Porcheron</w:t>
      </w:r>
      <w:proofErr w:type="spellEnd"/>
      <w:r>
        <w:rPr>
          <w:rFonts w:asciiTheme="minorHAnsi" w:hAnsiTheme="minorHAnsi" w:cstheme="minorHAnsi"/>
        </w:rPr>
        <w:t xml:space="preserve">, La protection en France de l’étranger, esclave domestique in Dossier, Les nouveaux visages de l’esclavage, Cahiers de la justice 2020/2, p. 231-244. </w:t>
      </w:r>
    </w:p>
    <w:p w14:paraId="23BBD529" w14:textId="77777777" w:rsidR="009A2ACA" w:rsidRPr="001038EC" w:rsidRDefault="009A2ACA" w:rsidP="009A2ACA">
      <w:pPr>
        <w:pStyle w:val="Paragraphedeliste"/>
        <w:numPr>
          <w:ilvl w:val="0"/>
          <w:numId w:val="1"/>
        </w:numPr>
        <w:jc w:val="both"/>
        <w:rPr>
          <w:rFonts w:asciiTheme="minorHAnsi" w:hAnsiTheme="minorHAnsi" w:cstheme="minorHAnsi"/>
        </w:rPr>
      </w:pPr>
      <w:r>
        <w:rPr>
          <w:rFonts w:asciiTheme="minorHAnsi" w:hAnsiTheme="minorHAnsi" w:cstheme="minorHAnsi"/>
        </w:rPr>
        <w:t>S</w:t>
      </w:r>
      <w:r w:rsidRPr="001038EC">
        <w:rPr>
          <w:rFonts w:asciiTheme="minorHAnsi" w:hAnsiTheme="minorHAnsi" w:cstheme="minorHAnsi"/>
        </w:rPr>
        <w:t>ur la situation des travailleurs étrangers</w:t>
      </w:r>
      <w:r>
        <w:rPr>
          <w:rFonts w:asciiTheme="minorHAnsi" w:hAnsiTheme="minorHAnsi" w:cstheme="minorHAnsi"/>
        </w:rPr>
        <w:t xml:space="preserve"> </w:t>
      </w:r>
      <w:r w:rsidRPr="001038EC">
        <w:rPr>
          <w:rFonts w:asciiTheme="minorHAnsi" w:hAnsiTheme="minorHAnsi" w:cstheme="minorHAnsi"/>
        </w:rPr>
        <w:t xml:space="preserve">dépourvus d’autorisation de travail et sur celle de leur employeur, RDT 2019. </w:t>
      </w:r>
      <w:r>
        <w:rPr>
          <w:rFonts w:asciiTheme="minorHAnsi" w:hAnsiTheme="minorHAnsi" w:cstheme="minorHAnsi"/>
        </w:rPr>
        <w:t xml:space="preserve">p. 740-747. </w:t>
      </w:r>
    </w:p>
    <w:p w14:paraId="77ED4009" w14:textId="77777777" w:rsidR="009A2ACA" w:rsidRPr="00D31A9B" w:rsidRDefault="009A2ACA" w:rsidP="009A2ACA">
      <w:pPr>
        <w:numPr>
          <w:ilvl w:val="0"/>
          <w:numId w:val="1"/>
        </w:numPr>
        <w:jc w:val="both"/>
        <w:rPr>
          <w:rFonts w:ascii="Calibri" w:hAnsi="Calibri"/>
        </w:rPr>
      </w:pPr>
      <w:r>
        <w:rPr>
          <w:rFonts w:ascii="Calibri" w:hAnsi="Calibri"/>
        </w:rPr>
        <w:t xml:space="preserve">Avec S. Corneloup, </w:t>
      </w:r>
      <w:r w:rsidRPr="00D31A9B">
        <w:rPr>
          <w:rFonts w:ascii="Calibri" w:hAnsi="Calibri"/>
          <w:color w:val="000000"/>
        </w:rPr>
        <w:t xml:space="preserve">La loi pour une immigration maîtrisée, un droit d’asile effectif et une intégration réussie, </w:t>
      </w:r>
      <w:proofErr w:type="spellStart"/>
      <w:r w:rsidRPr="00D31A9B">
        <w:rPr>
          <w:rFonts w:ascii="Calibri" w:hAnsi="Calibri"/>
          <w:i/>
          <w:color w:val="000000"/>
        </w:rPr>
        <w:t>Rev</w:t>
      </w:r>
      <w:proofErr w:type="spellEnd"/>
      <w:r w:rsidRPr="00D31A9B">
        <w:rPr>
          <w:rFonts w:ascii="Calibri" w:hAnsi="Calibri"/>
          <w:i/>
          <w:color w:val="000000"/>
        </w:rPr>
        <w:t xml:space="preserve">. </w:t>
      </w:r>
      <w:proofErr w:type="spellStart"/>
      <w:proofErr w:type="gramStart"/>
      <w:r w:rsidRPr="00D31A9B">
        <w:rPr>
          <w:rFonts w:ascii="Calibri" w:hAnsi="Calibri"/>
          <w:i/>
          <w:color w:val="000000"/>
        </w:rPr>
        <w:t>crit</w:t>
      </w:r>
      <w:proofErr w:type="spellEnd"/>
      <w:proofErr w:type="gramEnd"/>
      <w:r w:rsidRPr="00D31A9B">
        <w:rPr>
          <w:rFonts w:ascii="Calibri" w:hAnsi="Calibri"/>
          <w:i/>
          <w:color w:val="000000"/>
        </w:rPr>
        <w:t>. DIP</w:t>
      </w:r>
      <w:r w:rsidRPr="00D31A9B">
        <w:rPr>
          <w:rFonts w:ascii="Calibri" w:hAnsi="Calibri"/>
          <w:color w:val="000000"/>
        </w:rPr>
        <w:t xml:space="preserve"> 2019</w:t>
      </w:r>
      <w:r>
        <w:rPr>
          <w:rFonts w:ascii="Calibri" w:hAnsi="Calibri"/>
          <w:color w:val="000000"/>
        </w:rPr>
        <w:t xml:space="preserve">, p. 5-34. </w:t>
      </w:r>
    </w:p>
    <w:p w14:paraId="63BE97AC" w14:textId="77777777" w:rsidR="009A2ACA" w:rsidRPr="001D55CA" w:rsidRDefault="009A2ACA" w:rsidP="009A2ACA">
      <w:pPr>
        <w:numPr>
          <w:ilvl w:val="0"/>
          <w:numId w:val="1"/>
        </w:numPr>
        <w:jc w:val="both"/>
        <w:rPr>
          <w:rFonts w:ascii="Calibri" w:hAnsi="Calibri" w:cs="Calibri"/>
        </w:rPr>
      </w:pPr>
      <w:r w:rsidRPr="001D55CA">
        <w:rPr>
          <w:rFonts w:ascii="Calibri" w:hAnsi="Calibri" w:cs="Calibri"/>
        </w:rPr>
        <w:t>Propos conclusifs</w:t>
      </w:r>
      <w:r>
        <w:rPr>
          <w:rFonts w:ascii="Calibri" w:hAnsi="Calibri" w:cs="Calibri"/>
        </w:rPr>
        <w:t>, in</w:t>
      </w:r>
      <w:r w:rsidRPr="001D55CA">
        <w:rPr>
          <w:rFonts w:ascii="Calibri" w:hAnsi="Calibri" w:cs="Calibri"/>
        </w:rPr>
        <w:t xml:space="preserve"> Quelle protection pour les mineurs non accompagnés</w:t>
      </w:r>
      <w:r>
        <w:rPr>
          <w:rFonts w:ascii="Calibri" w:hAnsi="Calibri" w:cs="Calibri"/>
        </w:rPr>
        <w:t xml:space="preserve"> (</w:t>
      </w:r>
      <w:proofErr w:type="spellStart"/>
      <w:r>
        <w:rPr>
          <w:rFonts w:ascii="Calibri" w:hAnsi="Calibri" w:cs="Calibri"/>
        </w:rPr>
        <w:t>dir</w:t>
      </w:r>
      <w:proofErr w:type="spellEnd"/>
      <w:r>
        <w:rPr>
          <w:rFonts w:ascii="Calibri" w:hAnsi="Calibri" w:cs="Calibri"/>
        </w:rPr>
        <w:t>. L. Aït Ahmed, E. Gallant, H. Meur), </w:t>
      </w:r>
      <w:r w:rsidRPr="001D55CA">
        <w:rPr>
          <w:rFonts w:ascii="Calibri" w:hAnsi="Calibri" w:cs="Calibri"/>
        </w:rPr>
        <w:t>IRJS</w:t>
      </w:r>
      <w:r>
        <w:rPr>
          <w:rFonts w:ascii="Calibri" w:hAnsi="Calibri" w:cs="Calibri"/>
        </w:rPr>
        <w:t xml:space="preserve"> éditions</w:t>
      </w:r>
      <w:r w:rsidRPr="001D55CA">
        <w:rPr>
          <w:rFonts w:ascii="Calibri" w:hAnsi="Calibri" w:cs="Calibri"/>
        </w:rPr>
        <w:t xml:space="preserve"> 201</w:t>
      </w:r>
      <w:r>
        <w:rPr>
          <w:rFonts w:ascii="Calibri" w:hAnsi="Calibri" w:cs="Calibri"/>
        </w:rPr>
        <w:t xml:space="preserve">9, p. 147-152. </w:t>
      </w:r>
    </w:p>
    <w:p w14:paraId="21CD8BCF" w14:textId="77777777" w:rsidR="009A2ACA" w:rsidRPr="001D55CA" w:rsidRDefault="009A2ACA" w:rsidP="009A2ACA">
      <w:pPr>
        <w:numPr>
          <w:ilvl w:val="0"/>
          <w:numId w:val="1"/>
        </w:numPr>
        <w:jc w:val="both"/>
        <w:rPr>
          <w:rFonts w:ascii="Calibri" w:hAnsi="Calibri" w:cs="Calibri"/>
        </w:rPr>
      </w:pPr>
      <w:r w:rsidRPr="001D55CA">
        <w:rPr>
          <w:rFonts w:ascii="Calibri" w:hAnsi="Calibri" w:cs="Calibri"/>
          <w:color w:val="000000"/>
          <w:shd w:val="clear" w:color="auto" w:fill="FFFFFF"/>
        </w:rPr>
        <w:t>La remise en cause des droits attachés à la nationalité</w:t>
      </w:r>
      <w:r w:rsidRPr="001D55CA">
        <w:rPr>
          <w:rFonts w:ascii="Calibri" w:hAnsi="Calibri" w:cs="Calibri"/>
        </w:rPr>
        <w:t xml:space="preserve">, in </w:t>
      </w:r>
      <w:r w:rsidRPr="001D55CA">
        <w:rPr>
          <w:rFonts w:ascii="Calibri" w:hAnsi="Calibri" w:cs="Calibri"/>
          <w:bCs/>
          <w:i/>
        </w:rPr>
        <w:t>La nationalité, enjeux et perspectives</w:t>
      </w:r>
      <w:r>
        <w:rPr>
          <w:rFonts w:ascii="Calibri" w:hAnsi="Calibri" w:cs="Calibri"/>
          <w:bCs/>
        </w:rPr>
        <w:t xml:space="preserve"> (ouvrage précité dans la rubrique Ouvrages), p. 135-148. </w:t>
      </w:r>
    </w:p>
    <w:p w14:paraId="6579545F" w14:textId="77777777" w:rsidR="009A2ACA" w:rsidRDefault="009A2ACA" w:rsidP="009A2ACA">
      <w:pPr>
        <w:numPr>
          <w:ilvl w:val="0"/>
          <w:numId w:val="1"/>
        </w:numPr>
        <w:jc w:val="both"/>
        <w:rPr>
          <w:rFonts w:ascii="Calibri" w:hAnsi="Calibri" w:cs="Arial"/>
        </w:rPr>
      </w:pPr>
      <w:r w:rsidRPr="00492957">
        <w:rPr>
          <w:rFonts w:ascii="Calibri" w:hAnsi="Calibri" w:cs="Arial"/>
        </w:rPr>
        <w:t xml:space="preserve">L’entrée et le séjour des joueurs professionnels étrangers, in </w:t>
      </w:r>
      <w:r w:rsidRPr="00492957">
        <w:rPr>
          <w:rFonts w:ascii="Calibri" w:hAnsi="Calibri" w:cs="Arial"/>
          <w:i/>
        </w:rPr>
        <w:t>L’</w:t>
      </w:r>
      <w:proofErr w:type="spellStart"/>
      <w:r w:rsidRPr="00492957">
        <w:rPr>
          <w:rFonts w:ascii="Calibri" w:hAnsi="Calibri" w:cs="Arial"/>
          <w:i/>
        </w:rPr>
        <w:t>E-sport</w:t>
      </w:r>
      <w:proofErr w:type="spellEnd"/>
      <w:r w:rsidRPr="00492957">
        <w:rPr>
          <w:rFonts w:ascii="Calibri" w:hAnsi="Calibri" w:cs="Arial"/>
          <w:i/>
        </w:rPr>
        <w:t> : enjeux et perspectives</w:t>
      </w:r>
      <w:r w:rsidRPr="00492957">
        <w:rPr>
          <w:rFonts w:ascii="Calibri" w:hAnsi="Calibri" w:cs="Arial"/>
        </w:rPr>
        <w:t xml:space="preserve"> (</w:t>
      </w:r>
      <w:proofErr w:type="spellStart"/>
      <w:r w:rsidRPr="00492957">
        <w:rPr>
          <w:rFonts w:ascii="Calibri" w:hAnsi="Calibri" w:cs="Arial"/>
        </w:rPr>
        <w:t>dir</w:t>
      </w:r>
      <w:proofErr w:type="spellEnd"/>
      <w:r w:rsidRPr="00492957">
        <w:rPr>
          <w:rFonts w:ascii="Calibri" w:hAnsi="Calibri" w:cs="Arial"/>
        </w:rPr>
        <w:t xml:space="preserve">. G. </w:t>
      </w:r>
      <w:proofErr w:type="spellStart"/>
      <w:r w:rsidRPr="00492957">
        <w:rPr>
          <w:rFonts w:ascii="Calibri" w:hAnsi="Calibri" w:cs="Arial"/>
        </w:rPr>
        <w:t>Rabu</w:t>
      </w:r>
      <w:proofErr w:type="spellEnd"/>
      <w:r w:rsidRPr="00492957">
        <w:rPr>
          <w:rFonts w:ascii="Calibri" w:hAnsi="Calibri" w:cs="Arial"/>
        </w:rPr>
        <w:t xml:space="preserve"> et M. Reverchon-Billot), PUAM 2017, p. 197-207. </w:t>
      </w:r>
    </w:p>
    <w:p w14:paraId="7AA6A7FC" w14:textId="77777777" w:rsidR="009A2ACA" w:rsidRPr="00492957" w:rsidRDefault="009A2ACA" w:rsidP="009A2ACA">
      <w:pPr>
        <w:numPr>
          <w:ilvl w:val="0"/>
          <w:numId w:val="1"/>
        </w:numPr>
        <w:jc w:val="both"/>
        <w:rPr>
          <w:rFonts w:ascii="Calibri" w:hAnsi="Calibri" w:cs="Arial"/>
        </w:rPr>
      </w:pPr>
      <w:r w:rsidRPr="00492957">
        <w:rPr>
          <w:rFonts w:ascii="Calibri" w:hAnsi="Calibri" w:cs="Arial"/>
        </w:rPr>
        <w:t xml:space="preserve">Lorsque le mariage est un piège ! Impact de la séparation sur le droit des étrangers, </w:t>
      </w:r>
      <w:r w:rsidRPr="00492957">
        <w:rPr>
          <w:rFonts w:ascii="Calibri" w:hAnsi="Calibri" w:cs="Arial"/>
          <w:i/>
        </w:rPr>
        <w:t xml:space="preserve">AJ </w:t>
      </w:r>
      <w:proofErr w:type="spellStart"/>
      <w:r w:rsidRPr="00492957">
        <w:rPr>
          <w:rFonts w:ascii="Calibri" w:hAnsi="Calibri" w:cs="Arial"/>
          <w:i/>
        </w:rPr>
        <w:t>fam</w:t>
      </w:r>
      <w:proofErr w:type="spellEnd"/>
      <w:r w:rsidRPr="00492957">
        <w:rPr>
          <w:rFonts w:ascii="Calibri" w:hAnsi="Calibri" w:cs="Arial"/>
          <w:i/>
        </w:rPr>
        <w:t>.</w:t>
      </w:r>
      <w:r w:rsidRPr="00492957">
        <w:rPr>
          <w:rFonts w:ascii="Calibri" w:hAnsi="Calibri" w:cs="Arial"/>
        </w:rPr>
        <w:t xml:space="preserve"> 2017. 474. </w:t>
      </w:r>
    </w:p>
    <w:p w14:paraId="668768D4" w14:textId="27E30FF5" w:rsidR="009A2ACA" w:rsidRPr="003030C8" w:rsidRDefault="009A2ACA" w:rsidP="009A2ACA">
      <w:pPr>
        <w:numPr>
          <w:ilvl w:val="0"/>
          <w:numId w:val="1"/>
        </w:numPr>
        <w:jc w:val="both"/>
        <w:rPr>
          <w:rFonts w:ascii="Calibri" w:hAnsi="Calibri" w:cs="Arial"/>
        </w:rPr>
      </w:pPr>
      <w:r w:rsidRPr="003030C8">
        <w:rPr>
          <w:rFonts w:ascii="Calibri" w:hAnsi="Calibri" w:cs="Arial"/>
        </w:rPr>
        <w:t xml:space="preserve">Crise migratoire et évolution du droit français, Journée d’étude franco-allemande : </w:t>
      </w:r>
      <w:r w:rsidRPr="00DE7AC8">
        <w:rPr>
          <w:rFonts w:ascii="Calibri" w:hAnsi="Calibri" w:cs="Arial"/>
          <w:i/>
        </w:rPr>
        <w:t>État des lieux des politiques migratoires en France et en Allemagne</w:t>
      </w:r>
      <w:r w:rsidRPr="003030C8">
        <w:rPr>
          <w:rFonts w:ascii="Calibri" w:hAnsi="Calibri" w:cs="Arial"/>
        </w:rPr>
        <w:t xml:space="preserve">, </w:t>
      </w:r>
      <w:r w:rsidR="00273A5C">
        <w:rPr>
          <w:rFonts w:ascii="Calibri" w:hAnsi="Calibri" w:cs="Arial"/>
        </w:rPr>
        <w:t xml:space="preserve">Communication du </w:t>
      </w:r>
      <w:r w:rsidRPr="003030C8">
        <w:rPr>
          <w:rFonts w:ascii="Calibri" w:hAnsi="Calibri" w:cs="Arial"/>
        </w:rPr>
        <w:t>24 février 2017</w:t>
      </w:r>
      <w:r w:rsidR="00273A5C">
        <w:rPr>
          <w:rFonts w:ascii="Calibri" w:hAnsi="Calibri" w:cs="Arial"/>
        </w:rPr>
        <w:t>, publiée in La France, l’Allemagne et l’Europe face aux migrations, défi majeur du XXIème siècle (</w:t>
      </w:r>
      <w:proofErr w:type="spellStart"/>
      <w:r w:rsidR="00273A5C">
        <w:rPr>
          <w:rFonts w:ascii="Calibri" w:hAnsi="Calibri" w:cs="Arial"/>
        </w:rPr>
        <w:t>dir</w:t>
      </w:r>
      <w:proofErr w:type="spellEnd"/>
      <w:r w:rsidR="00273A5C">
        <w:rPr>
          <w:rFonts w:ascii="Calibri" w:hAnsi="Calibri" w:cs="Arial"/>
        </w:rPr>
        <w:t xml:space="preserve">. C. </w:t>
      </w:r>
      <w:proofErr w:type="spellStart"/>
      <w:r w:rsidR="00273A5C">
        <w:rPr>
          <w:rFonts w:ascii="Calibri" w:hAnsi="Calibri" w:cs="Arial"/>
        </w:rPr>
        <w:t>Demesmay</w:t>
      </w:r>
      <w:proofErr w:type="spellEnd"/>
      <w:r w:rsidR="00273A5C">
        <w:rPr>
          <w:rFonts w:ascii="Calibri" w:hAnsi="Calibri" w:cs="Arial"/>
        </w:rPr>
        <w:t>, S. Martens), Presses universitaire de Bordeaux, 2023, p. 109-121</w:t>
      </w:r>
      <w:r w:rsidRPr="003030C8">
        <w:rPr>
          <w:rFonts w:ascii="Calibri" w:hAnsi="Calibri" w:cs="Arial"/>
        </w:rPr>
        <w:t xml:space="preserve">.  </w:t>
      </w:r>
    </w:p>
    <w:p w14:paraId="73CD77A3" w14:textId="77777777" w:rsidR="009A2ACA" w:rsidRDefault="009A2ACA" w:rsidP="009A2ACA">
      <w:pPr>
        <w:numPr>
          <w:ilvl w:val="0"/>
          <w:numId w:val="1"/>
        </w:numPr>
        <w:jc w:val="both"/>
        <w:rPr>
          <w:rFonts w:ascii="Calibri" w:hAnsi="Calibri" w:cs="Arial"/>
        </w:rPr>
      </w:pPr>
      <w:r>
        <w:rPr>
          <w:rFonts w:ascii="Calibri" w:hAnsi="Calibri" w:cs="Arial"/>
        </w:rPr>
        <w:t xml:space="preserve">Les contrôles d’identité à l’aune du principe de non-discrimination, Colloque de la Cour de cassation du 21 novembre 2016, in </w:t>
      </w:r>
      <w:r>
        <w:rPr>
          <w:rFonts w:ascii="Calibri" w:hAnsi="Calibri" w:cs="Arial"/>
          <w:i/>
        </w:rPr>
        <w:t xml:space="preserve">Le droit des étrangers en situation irrégulière, </w:t>
      </w:r>
      <w:r>
        <w:rPr>
          <w:rFonts w:ascii="Calibri" w:hAnsi="Calibri" w:cs="Arial"/>
        </w:rPr>
        <w:t xml:space="preserve">La Documentation française 2017, p. 173-192. </w:t>
      </w:r>
    </w:p>
    <w:p w14:paraId="2C739443" w14:textId="77777777" w:rsidR="009A2ACA" w:rsidRPr="006D1970" w:rsidRDefault="009A2ACA" w:rsidP="009A2ACA">
      <w:pPr>
        <w:numPr>
          <w:ilvl w:val="0"/>
          <w:numId w:val="1"/>
        </w:numPr>
        <w:jc w:val="both"/>
        <w:rPr>
          <w:rFonts w:ascii="Calibri" w:hAnsi="Calibri" w:cs="Arial"/>
        </w:rPr>
      </w:pPr>
      <w:r>
        <w:rPr>
          <w:rFonts w:ascii="Calibri" w:hAnsi="Calibri" w:cs="Arial"/>
        </w:rPr>
        <w:t xml:space="preserve">Les spécificités du droit des étrangers à </w:t>
      </w:r>
      <w:r w:rsidRPr="00160DBF">
        <w:rPr>
          <w:rFonts w:asciiTheme="minorHAnsi" w:hAnsiTheme="minorHAnsi" w:cs="Arial"/>
        </w:rPr>
        <w:t xml:space="preserve">Mayotte, </w:t>
      </w:r>
      <w:r w:rsidRPr="00160DBF">
        <w:rPr>
          <w:rFonts w:asciiTheme="minorHAnsi" w:hAnsiTheme="minorHAnsi" w:cs="Helvetica"/>
          <w:color w:val="000000"/>
        </w:rPr>
        <w:t xml:space="preserve">in J. Dupont-Lassalle, F. Hermet, E. </w:t>
      </w:r>
      <w:proofErr w:type="spellStart"/>
      <w:r w:rsidRPr="00160DBF">
        <w:rPr>
          <w:rFonts w:asciiTheme="minorHAnsi" w:hAnsiTheme="minorHAnsi" w:cs="Helvetica"/>
          <w:color w:val="000000"/>
        </w:rPr>
        <w:t>Ralser</w:t>
      </w:r>
      <w:proofErr w:type="spellEnd"/>
      <w:r w:rsidRPr="00160DBF">
        <w:rPr>
          <w:rFonts w:asciiTheme="minorHAnsi" w:hAnsiTheme="minorHAnsi" w:cs="Helvetica"/>
          <w:color w:val="000000"/>
        </w:rPr>
        <w:t xml:space="preserve"> (</w:t>
      </w:r>
      <w:proofErr w:type="spellStart"/>
      <w:r w:rsidRPr="00160DBF">
        <w:rPr>
          <w:rFonts w:asciiTheme="minorHAnsi" w:hAnsiTheme="minorHAnsi" w:cs="Helvetica"/>
          <w:color w:val="000000"/>
        </w:rPr>
        <w:t>dir</w:t>
      </w:r>
      <w:proofErr w:type="spellEnd"/>
      <w:r w:rsidRPr="00160DBF">
        <w:rPr>
          <w:rFonts w:asciiTheme="minorHAnsi" w:hAnsiTheme="minorHAnsi" w:cs="Helvetica"/>
          <w:color w:val="000000"/>
        </w:rPr>
        <w:t xml:space="preserve">.), La départementalisation de Mayotte, un premier bilan juridique et économique, </w:t>
      </w:r>
      <w:proofErr w:type="spellStart"/>
      <w:r w:rsidRPr="00160DBF">
        <w:rPr>
          <w:rFonts w:asciiTheme="minorHAnsi" w:hAnsiTheme="minorHAnsi" w:cs="Helvetica"/>
          <w:color w:val="000000"/>
        </w:rPr>
        <w:t>L'Harmattan</w:t>
      </w:r>
      <w:proofErr w:type="spellEnd"/>
      <w:r w:rsidRPr="00160DBF">
        <w:rPr>
          <w:rFonts w:asciiTheme="minorHAnsi" w:hAnsiTheme="minorHAnsi" w:cs="Helvetica"/>
          <w:color w:val="000000"/>
        </w:rPr>
        <w:t xml:space="preserve"> 2019, p. 47-64</w:t>
      </w:r>
      <w:r w:rsidRPr="00160DBF">
        <w:rPr>
          <w:rFonts w:asciiTheme="minorHAnsi" w:hAnsiTheme="minorHAnsi"/>
          <w:bCs/>
        </w:rPr>
        <w:t>.</w:t>
      </w:r>
    </w:p>
    <w:p w14:paraId="690BA57B" w14:textId="77777777" w:rsidR="009A2ACA" w:rsidRPr="003A6967" w:rsidRDefault="009A2ACA" w:rsidP="009A2ACA">
      <w:pPr>
        <w:numPr>
          <w:ilvl w:val="0"/>
          <w:numId w:val="1"/>
        </w:numPr>
        <w:jc w:val="both"/>
        <w:rPr>
          <w:rFonts w:ascii="Calibri" w:hAnsi="Calibri" w:cs="Arial"/>
        </w:rPr>
      </w:pPr>
      <w:proofErr w:type="spellStart"/>
      <w:r w:rsidRPr="003A6967">
        <w:rPr>
          <w:rFonts w:ascii="Calibri" w:hAnsi="Calibri"/>
        </w:rPr>
        <w:t>Evolution</w:t>
      </w:r>
      <w:proofErr w:type="spellEnd"/>
      <w:r w:rsidRPr="003A6967">
        <w:rPr>
          <w:rFonts w:ascii="Calibri" w:hAnsi="Calibri"/>
        </w:rPr>
        <w:t xml:space="preserve"> récente du droit des étrangers et du droit d’asile, Aperçu des réformes adoptées dans quelques pays européens, Actes du colloque sur le droit des étrangers à Mayotte, Mayotte 22 juin 2016</w:t>
      </w:r>
      <w:r>
        <w:rPr>
          <w:rFonts w:ascii="Calibri" w:hAnsi="Calibri"/>
        </w:rPr>
        <w:t xml:space="preserve">, </w:t>
      </w:r>
      <w:proofErr w:type="spellStart"/>
      <w:r w:rsidRPr="00230B2C">
        <w:rPr>
          <w:rFonts w:ascii="Calibri" w:hAnsi="Calibri"/>
          <w:i/>
        </w:rPr>
        <w:t>Rev</w:t>
      </w:r>
      <w:proofErr w:type="spellEnd"/>
      <w:r w:rsidRPr="00230B2C">
        <w:rPr>
          <w:rFonts w:ascii="Calibri" w:hAnsi="Calibri"/>
          <w:i/>
        </w:rPr>
        <w:t xml:space="preserve">. </w:t>
      </w:r>
      <w:proofErr w:type="spellStart"/>
      <w:proofErr w:type="gramStart"/>
      <w:r w:rsidRPr="00230B2C">
        <w:rPr>
          <w:rFonts w:ascii="Calibri" w:hAnsi="Calibri"/>
          <w:i/>
        </w:rPr>
        <w:t>crit</w:t>
      </w:r>
      <w:proofErr w:type="spellEnd"/>
      <w:proofErr w:type="gramEnd"/>
      <w:r w:rsidRPr="00230B2C">
        <w:rPr>
          <w:rFonts w:ascii="Calibri" w:hAnsi="Calibri"/>
          <w:i/>
        </w:rPr>
        <w:t>. DIP</w:t>
      </w:r>
      <w:r>
        <w:rPr>
          <w:rFonts w:ascii="Calibri" w:hAnsi="Calibri"/>
        </w:rPr>
        <w:t xml:space="preserve"> 2017, p. 37-44</w:t>
      </w:r>
      <w:r w:rsidRPr="003A6967">
        <w:rPr>
          <w:rFonts w:ascii="Calibri" w:hAnsi="Calibri"/>
        </w:rPr>
        <w:t xml:space="preserve"> </w:t>
      </w:r>
    </w:p>
    <w:p w14:paraId="7ED84309" w14:textId="77777777" w:rsidR="009A2ACA" w:rsidRPr="00192247" w:rsidRDefault="009A2ACA" w:rsidP="009A2ACA">
      <w:pPr>
        <w:numPr>
          <w:ilvl w:val="0"/>
          <w:numId w:val="1"/>
        </w:numPr>
        <w:jc w:val="both"/>
        <w:rPr>
          <w:rFonts w:ascii="Calibri" w:hAnsi="Calibri" w:cs="Arial"/>
        </w:rPr>
      </w:pPr>
      <w:r>
        <w:rPr>
          <w:rFonts w:ascii="Calibri" w:hAnsi="Calibri"/>
          <w:bCs/>
        </w:rPr>
        <w:t>Nationalité et fraude en matière d’état civil, Actes du colloque « La nationalité française dans l’Océan indien », Saint-Denis de la Réunion, 9 novembre 2015 (</w:t>
      </w:r>
      <w:proofErr w:type="spellStart"/>
      <w:r>
        <w:rPr>
          <w:rFonts w:ascii="Calibri" w:hAnsi="Calibri"/>
          <w:bCs/>
        </w:rPr>
        <w:t>dir</w:t>
      </w:r>
      <w:proofErr w:type="spellEnd"/>
      <w:r>
        <w:rPr>
          <w:rFonts w:ascii="Calibri" w:hAnsi="Calibri"/>
          <w:bCs/>
        </w:rPr>
        <w:t xml:space="preserve">. E. </w:t>
      </w:r>
      <w:proofErr w:type="spellStart"/>
      <w:r>
        <w:rPr>
          <w:rFonts w:ascii="Calibri" w:hAnsi="Calibri"/>
          <w:bCs/>
        </w:rPr>
        <w:t>Ralser</w:t>
      </w:r>
      <w:proofErr w:type="spellEnd"/>
      <w:r>
        <w:rPr>
          <w:rFonts w:ascii="Calibri" w:hAnsi="Calibri"/>
          <w:bCs/>
        </w:rPr>
        <w:t xml:space="preserve"> et J. </w:t>
      </w:r>
      <w:proofErr w:type="spellStart"/>
      <w:r>
        <w:rPr>
          <w:rFonts w:ascii="Calibri" w:hAnsi="Calibri"/>
          <w:bCs/>
        </w:rPr>
        <w:t>Knetsch</w:t>
      </w:r>
      <w:proofErr w:type="spellEnd"/>
      <w:r>
        <w:rPr>
          <w:rFonts w:ascii="Calibri" w:hAnsi="Calibri"/>
          <w:bCs/>
        </w:rPr>
        <w:t>), Société de législation comparée 2017, p. 227-241.</w:t>
      </w:r>
    </w:p>
    <w:p w14:paraId="4990AAED" w14:textId="77777777" w:rsidR="009A2ACA" w:rsidRPr="00545165" w:rsidRDefault="009A2ACA" w:rsidP="009A2ACA">
      <w:pPr>
        <w:numPr>
          <w:ilvl w:val="0"/>
          <w:numId w:val="1"/>
        </w:numPr>
        <w:jc w:val="both"/>
        <w:rPr>
          <w:rFonts w:ascii="Calibri" w:hAnsi="Calibri" w:cs="Arial"/>
        </w:rPr>
      </w:pPr>
      <w:r w:rsidRPr="00FC09C6">
        <w:rPr>
          <w:rFonts w:ascii="Calibri" w:hAnsi="Calibri"/>
          <w:lang w:val="en-US"/>
        </w:rPr>
        <w:t xml:space="preserve">The implementation of three EU directives on </w:t>
      </w:r>
      <w:proofErr w:type="spellStart"/>
      <w:r w:rsidRPr="00FC09C6">
        <w:rPr>
          <w:rFonts w:ascii="Calibri" w:hAnsi="Calibri"/>
          <w:lang w:val="en-US"/>
        </w:rPr>
        <w:t>labour</w:t>
      </w:r>
      <w:proofErr w:type="spellEnd"/>
      <w:r w:rsidRPr="00FC09C6">
        <w:rPr>
          <w:rFonts w:ascii="Calibri" w:hAnsi="Calibri"/>
          <w:lang w:val="en-US"/>
        </w:rPr>
        <w:t xml:space="preserve"> migration from third countries (dir. </w:t>
      </w:r>
      <w:r w:rsidRPr="001272E5">
        <w:rPr>
          <w:rFonts w:ascii="Calibri" w:hAnsi="Calibri"/>
        </w:rPr>
        <w:t xml:space="preserve">Petra </w:t>
      </w:r>
      <w:proofErr w:type="spellStart"/>
      <w:r w:rsidRPr="001272E5">
        <w:rPr>
          <w:rFonts w:ascii="Calibri" w:hAnsi="Calibri"/>
        </w:rPr>
        <w:t>Herzfeld</w:t>
      </w:r>
      <w:proofErr w:type="spellEnd"/>
      <w:r w:rsidRPr="001272E5">
        <w:rPr>
          <w:rFonts w:ascii="Calibri" w:hAnsi="Calibri"/>
        </w:rPr>
        <w:t xml:space="preserve"> Olsson, Université d’Uppsala) 2014-2015, rédaction du rapport français, </w:t>
      </w:r>
      <w:r w:rsidRPr="001272E5">
        <w:rPr>
          <w:rFonts w:ascii="Calibri" w:hAnsi="Calibri"/>
          <w:i/>
        </w:rPr>
        <w:t>Bulletin of Comparative Labour Relations</w:t>
      </w:r>
      <w:r w:rsidRPr="001272E5">
        <w:rPr>
          <w:rFonts w:ascii="Calibri" w:hAnsi="Calibri"/>
        </w:rPr>
        <w:t xml:space="preserve"> n° 91, 2016, p. 195-216.</w:t>
      </w:r>
    </w:p>
    <w:p w14:paraId="4DFA2D46" w14:textId="77777777" w:rsidR="009A2ACA" w:rsidRPr="00CE15DF" w:rsidRDefault="009A2ACA" w:rsidP="009A2ACA">
      <w:pPr>
        <w:numPr>
          <w:ilvl w:val="0"/>
          <w:numId w:val="1"/>
        </w:numPr>
        <w:jc w:val="both"/>
        <w:rPr>
          <w:rFonts w:ascii="Calibri" w:hAnsi="Calibri" w:cs="Arial"/>
        </w:rPr>
      </w:pPr>
      <w:r w:rsidRPr="00CE15DF">
        <w:rPr>
          <w:rFonts w:ascii="Calibri" w:hAnsi="Calibri"/>
          <w:bCs/>
        </w:rPr>
        <w:t xml:space="preserve">Dossier : Mariage, Pacs, concubinage – Droit de séjour des étrangers, </w:t>
      </w:r>
      <w:r w:rsidRPr="00192247">
        <w:rPr>
          <w:rFonts w:ascii="Calibri" w:hAnsi="Calibri"/>
          <w:bCs/>
          <w:i/>
        </w:rPr>
        <w:t xml:space="preserve">AJ </w:t>
      </w:r>
      <w:proofErr w:type="spellStart"/>
      <w:r w:rsidRPr="00192247">
        <w:rPr>
          <w:rFonts w:ascii="Calibri" w:hAnsi="Calibri"/>
          <w:bCs/>
          <w:i/>
        </w:rPr>
        <w:t>fam</w:t>
      </w:r>
      <w:proofErr w:type="spellEnd"/>
      <w:r w:rsidRPr="00192247">
        <w:rPr>
          <w:rFonts w:ascii="Calibri" w:hAnsi="Calibri"/>
          <w:bCs/>
          <w:i/>
        </w:rPr>
        <w:t>.</w:t>
      </w:r>
      <w:r w:rsidRPr="00CE15DF">
        <w:rPr>
          <w:rFonts w:ascii="Calibri" w:hAnsi="Calibri"/>
          <w:bCs/>
        </w:rPr>
        <w:t xml:space="preserve"> 2015. 40</w:t>
      </w:r>
    </w:p>
    <w:p w14:paraId="11A7B4D8" w14:textId="77777777" w:rsidR="009A2ACA" w:rsidRPr="00CE15DF" w:rsidRDefault="009A2ACA" w:rsidP="009A2ACA">
      <w:pPr>
        <w:numPr>
          <w:ilvl w:val="0"/>
          <w:numId w:val="1"/>
        </w:numPr>
        <w:rPr>
          <w:rFonts w:ascii="Calibri" w:hAnsi="Calibri" w:cs="Arial"/>
        </w:rPr>
      </w:pPr>
      <w:r w:rsidRPr="00CE15DF">
        <w:rPr>
          <w:rFonts w:ascii="Calibri" w:hAnsi="Calibri"/>
          <w:bCs/>
        </w:rPr>
        <w:t>Avec l’Europe, que reste-t-il du plein droit ?</w:t>
      </w:r>
      <w:r w:rsidRPr="00CE15DF">
        <w:rPr>
          <w:rFonts w:ascii="Calibri" w:hAnsi="Calibri"/>
        </w:rPr>
        <w:t xml:space="preserve"> </w:t>
      </w:r>
      <w:r w:rsidRPr="00192247">
        <w:rPr>
          <w:rFonts w:ascii="Calibri" w:hAnsi="Calibri"/>
          <w:i/>
        </w:rPr>
        <w:t>Plein Droit</w:t>
      </w:r>
      <w:r w:rsidRPr="00CE15DF">
        <w:rPr>
          <w:rFonts w:ascii="Calibri" w:hAnsi="Calibri"/>
        </w:rPr>
        <w:t xml:space="preserve"> 2014/1, p. 23</w:t>
      </w:r>
    </w:p>
    <w:p w14:paraId="69D170D9"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 Travail et regroupement familial » (Dossier : Famille et travail), </w:t>
      </w:r>
      <w:r w:rsidRPr="00192247">
        <w:rPr>
          <w:rFonts w:ascii="Calibri" w:hAnsi="Calibri"/>
          <w:i/>
        </w:rPr>
        <w:t xml:space="preserve">AJ </w:t>
      </w:r>
      <w:proofErr w:type="spellStart"/>
      <w:r w:rsidRPr="00192247">
        <w:rPr>
          <w:rFonts w:ascii="Calibri" w:hAnsi="Calibri"/>
          <w:i/>
        </w:rPr>
        <w:t>fam</w:t>
      </w:r>
      <w:proofErr w:type="spellEnd"/>
      <w:r w:rsidRPr="00192247">
        <w:rPr>
          <w:rFonts w:ascii="Calibri" w:hAnsi="Calibri"/>
          <w:i/>
        </w:rPr>
        <w:t>.</w:t>
      </w:r>
      <w:r w:rsidRPr="00CE15DF">
        <w:rPr>
          <w:rFonts w:ascii="Calibri" w:hAnsi="Calibri"/>
        </w:rPr>
        <w:t xml:space="preserve"> 2013. 218</w:t>
      </w:r>
    </w:p>
    <w:p w14:paraId="22E31F62"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 L’emploi des salariés étrangers en France : les discriminations tenant à la nationalité ». Séminaire organisé par l’IRDA (Paris 13) et le Barreau de Paris le 23 mars 2009, </w:t>
      </w:r>
      <w:r w:rsidRPr="00CE15DF">
        <w:rPr>
          <w:rFonts w:ascii="Calibri" w:hAnsi="Calibri"/>
          <w:i/>
          <w:iCs/>
        </w:rPr>
        <w:t>Lamy semaine sociale</w:t>
      </w:r>
      <w:r w:rsidRPr="00CE15DF">
        <w:rPr>
          <w:rFonts w:ascii="Calibri" w:hAnsi="Calibri"/>
        </w:rPr>
        <w:t>, 2 novembre 2010, n° 1465</w:t>
      </w:r>
    </w:p>
    <w:p w14:paraId="7E37B150"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 « La loi n° 2007-1631 du 20 novembre 2007 relative à la maîtrise de l'immigration, à l'intégration et à l'asile. Vers une nouvelle conception de l’intégration »,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2008, p. 5. </w:t>
      </w:r>
    </w:p>
    <w:p w14:paraId="399A4B8A"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Commentaire de la directive CE relative au droit au regroupement familial,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2004, p. 254. </w:t>
      </w:r>
    </w:p>
    <w:p w14:paraId="6F50C22D" w14:textId="77777777" w:rsidR="009A2ACA" w:rsidRDefault="009A2ACA" w:rsidP="009A2ACA">
      <w:pPr>
        <w:numPr>
          <w:ilvl w:val="0"/>
          <w:numId w:val="1"/>
        </w:numPr>
        <w:jc w:val="both"/>
        <w:rPr>
          <w:rFonts w:ascii="Calibri" w:hAnsi="Calibri"/>
        </w:rPr>
      </w:pPr>
      <w:r w:rsidRPr="00CE15DF">
        <w:rPr>
          <w:rFonts w:ascii="Calibri" w:hAnsi="Calibri"/>
        </w:rPr>
        <w:lastRenderedPageBreak/>
        <w:t>Commentaire de la circulaire du 1</w:t>
      </w:r>
      <w:r w:rsidRPr="00CE15DF">
        <w:rPr>
          <w:rFonts w:ascii="Calibri" w:hAnsi="Calibri"/>
          <w:vertAlign w:val="superscript"/>
        </w:rPr>
        <w:t>er</w:t>
      </w:r>
      <w:r w:rsidRPr="00CE15DF">
        <w:rPr>
          <w:rFonts w:ascii="Calibri" w:hAnsi="Calibri"/>
        </w:rPr>
        <w:t xml:space="preserve"> mars 2000 relative au regroupement familial,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2000, p. 884.</w:t>
      </w:r>
    </w:p>
    <w:p w14:paraId="08361869" w14:textId="77777777" w:rsidR="009A2ACA" w:rsidRDefault="009A2ACA" w:rsidP="009A2ACA">
      <w:pPr>
        <w:jc w:val="both"/>
        <w:rPr>
          <w:rFonts w:ascii="Calibri" w:hAnsi="Calibri"/>
          <w:color w:val="000000"/>
        </w:rPr>
      </w:pPr>
    </w:p>
    <w:p w14:paraId="1E532287" w14:textId="77777777" w:rsidR="009A2ACA" w:rsidRPr="00D31A9B" w:rsidRDefault="009A2ACA" w:rsidP="009A2ACA">
      <w:pPr>
        <w:jc w:val="both"/>
        <w:rPr>
          <w:rFonts w:ascii="Calibri" w:hAnsi="Calibri"/>
        </w:rPr>
      </w:pPr>
    </w:p>
    <w:p w14:paraId="7660593A" w14:textId="77777777" w:rsidR="009A2ACA" w:rsidRPr="00C66A85" w:rsidRDefault="009A2ACA" w:rsidP="009A2ACA">
      <w:pPr>
        <w:jc w:val="both"/>
        <w:rPr>
          <w:rFonts w:ascii="Calibri" w:hAnsi="Calibri"/>
          <w:b/>
        </w:rPr>
      </w:pPr>
      <w:r w:rsidRPr="00C66A85">
        <w:rPr>
          <w:rFonts w:ascii="Calibri" w:hAnsi="Calibri"/>
          <w:b/>
        </w:rPr>
        <w:t xml:space="preserve">Commentaires : </w:t>
      </w:r>
    </w:p>
    <w:p w14:paraId="33F589AE" w14:textId="7074D2A4" w:rsidR="00DC5FC9" w:rsidRDefault="00C30701" w:rsidP="009A2ACA">
      <w:pPr>
        <w:pStyle w:val="Paragraphedeliste"/>
        <w:numPr>
          <w:ilvl w:val="0"/>
          <w:numId w:val="1"/>
        </w:numPr>
        <w:rPr>
          <w:rFonts w:ascii="Calibri" w:hAnsi="Calibri"/>
        </w:rPr>
      </w:pPr>
      <w:r>
        <w:rPr>
          <w:rFonts w:ascii="Calibri" w:hAnsi="Calibri"/>
        </w:rPr>
        <w:t>Obs.</w:t>
      </w:r>
      <w:r w:rsidR="00DC5FC9">
        <w:rPr>
          <w:rFonts w:ascii="Calibri" w:hAnsi="Calibri"/>
        </w:rPr>
        <w:t xml:space="preserve"> sous Cass. civ. 1</w:t>
      </w:r>
      <w:r w:rsidR="00DC5FC9" w:rsidRPr="00DC5FC9">
        <w:rPr>
          <w:rFonts w:ascii="Calibri" w:hAnsi="Calibri"/>
          <w:vertAlign w:val="superscript"/>
        </w:rPr>
        <w:t>re</w:t>
      </w:r>
      <w:r w:rsidR="00DC5FC9">
        <w:rPr>
          <w:rFonts w:ascii="Calibri" w:hAnsi="Calibri"/>
        </w:rPr>
        <w:t xml:space="preserve">, </w:t>
      </w:r>
      <w:r w:rsidR="00DC5FC9">
        <w:rPr>
          <w:rFonts w:ascii="Calibri" w:hAnsi="Calibri" w:cs="Calibri"/>
          <w:color w:val="212121"/>
          <w:sz w:val="22"/>
          <w:szCs w:val="22"/>
        </w:rPr>
        <w:t>7 juin 2023,</w:t>
      </w:r>
      <w:r w:rsidR="00DC5FC9">
        <w:rPr>
          <w:rStyle w:val="apple-converted-space"/>
          <w:rFonts w:ascii="Calibri" w:hAnsi="Calibri" w:cs="Calibri"/>
          <w:color w:val="212121"/>
          <w:sz w:val="22"/>
          <w:szCs w:val="22"/>
        </w:rPr>
        <w:t> </w:t>
      </w:r>
      <w:r w:rsidR="00DC5FC9">
        <w:rPr>
          <w:rFonts w:ascii="Calibri" w:hAnsi="Calibri" w:cs="Calibri"/>
          <w:color w:val="212529"/>
          <w:sz w:val="22"/>
          <w:szCs w:val="22"/>
        </w:rPr>
        <w:t>n° 22-14</w:t>
      </w:r>
      <w:r w:rsidR="00DC5FC9" w:rsidRPr="00DC5FC9">
        <w:rPr>
          <w:rFonts w:ascii="Calibri" w:hAnsi="Calibri"/>
        </w:rPr>
        <w:t>.709</w:t>
      </w:r>
      <w:r>
        <w:rPr>
          <w:rFonts w:ascii="Calibri" w:hAnsi="Calibri"/>
        </w:rPr>
        <w:t xml:space="preserve">, </w:t>
      </w:r>
      <w:r w:rsidR="003475A3">
        <w:rPr>
          <w:rFonts w:ascii="Calibri" w:hAnsi="Calibri"/>
        </w:rPr>
        <w:t xml:space="preserve">AJ </w:t>
      </w:r>
      <w:proofErr w:type="spellStart"/>
      <w:r w:rsidR="003475A3">
        <w:rPr>
          <w:rFonts w:ascii="Calibri" w:hAnsi="Calibri"/>
        </w:rPr>
        <w:t>fam</w:t>
      </w:r>
      <w:proofErr w:type="spellEnd"/>
      <w:r w:rsidR="003475A3">
        <w:rPr>
          <w:rFonts w:ascii="Calibri" w:hAnsi="Calibri"/>
        </w:rPr>
        <w:t>. 2023</w:t>
      </w:r>
      <w:r w:rsidR="00DC5FC9" w:rsidRPr="00DC5FC9">
        <w:rPr>
          <w:rFonts w:ascii="Calibri" w:hAnsi="Calibri"/>
        </w:rPr>
        <w:t>.</w:t>
      </w:r>
      <w:r>
        <w:rPr>
          <w:rFonts w:ascii="Calibri" w:hAnsi="Calibri"/>
        </w:rPr>
        <w:t xml:space="preserve"> 458 (déclaration de nationalité, enfant adopté).</w:t>
      </w:r>
      <w:r w:rsidR="00DC5FC9" w:rsidRPr="00DC5FC9">
        <w:rPr>
          <w:rFonts w:ascii="Calibri" w:hAnsi="Calibri"/>
        </w:rPr>
        <w:t xml:space="preserve"> </w:t>
      </w:r>
    </w:p>
    <w:p w14:paraId="47F14678" w14:textId="07926663" w:rsidR="00C30701" w:rsidRDefault="00C30701" w:rsidP="009A2ACA">
      <w:pPr>
        <w:pStyle w:val="Paragraphedeliste"/>
        <w:numPr>
          <w:ilvl w:val="0"/>
          <w:numId w:val="1"/>
        </w:numPr>
        <w:rPr>
          <w:rFonts w:ascii="Calibri" w:hAnsi="Calibri"/>
        </w:rPr>
      </w:pPr>
      <w:r>
        <w:rPr>
          <w:rFonts w:ascii="Calibri" w:hAnsi="Calibri"/>
        </w:rPr>
        <w:t xml:space="preserve">Obs. sous </w:t>
      </w:r>
      <w:r w:rsidRPr="00DC5FC9">
        <w:rPr>
          <w:rFonts w:ascii="Calibri" w:hAnsi="Calibri"/>
        </w:rPr>
        <w:t>Cass. civ. 1re, 7 juin 2023, n° 22-50.004</w:t>
      </w:r>
      <w:r>
        <w:rPr>
          <w:rFonts w:ascii="Calibri" w:hAnsi="Calibri"/>
        </w:rPr>
        <w:t xml:space="preserve">, AJ </w:t>
      </w:r>
      <w:proofErr w:type="spellStart"/>
      <w:r>
        <w:rPr>
          <w:rFonts w:ascii="Calibri" w:hAnsi="Calibri"/>
        </w:rPr>
        <w:t>fam</w:t>
      </w:r>
      <w:proofErr w:type="spellEnd"/>
      <w:r>
        <w:rPr>
          <w:rFonts w:ascii="Calibri" w:hAnsi="Calibri"/>
        </w:rPr>
        <w:t>. 2023</w:t>
      </w:r>
      <w:r w:rsidRPr="00DC5FC9">
        <w:rPr>
          <w:rFonts w:ascii="Calibri" w:hAnsi="Calibri"/>
        </w:rPr>
        <w:t>.</w:t>
      </w:r>
      <w:r>
        <w:rPr>
          <w:rFonts w:ascii="Calibri" w:hAnsi="Calibri"/>
        </w:rPr>
        <w:t xml:space="preserve"> 456 (déclaration de nationalité, enfant adopté).</w:t>
      </w:r>
    </w:p>
    <w:p w14:paraId="694BEB25" w14:textId="2CF44801" w:rsidR="009A2ACA" w:rsidRPr="006C39E2" w:rsidRDefault="009A2ACA" w:rsidP="009A2ACA">
      <w:pPr>
        <w:pStyle w:val="Paragraphedeliste"/>
        <w:numPr>
          <w:ilvl w:val="0"/>
          <w:numId w:val="1"/>
        </w:numPr>
        <w:rPr>
          <w:rFonts w:ascii="Calibri" w:hAnsi="Calibri"/>
        </w:rPr>
      </w:pPr>
      <w:r w:rsidRPr="006C39E2">
        <w:rPr>
          <w:rFonts w:ascii="Calibri" w:hAnsi="Calibri"/>
        </w:rPr>
        <w:t>Note sous CEDH</w:t>
      </w:r>
      <w:r>
        <w:rPr>
          <w:rFonts w:ascii="Calibri" w:hAnsi="Calibri"/>
        </w:rPr>
        <w:t>,</w:t>
      </w:r>
      <w:r w:rsidRPr="006C39E2">
        <w:rPr>
          <w:rFonts w:ascii="Calibri" w:hAnsi="Calibri"/>
        </w:rPr>
        <w:t xml:space="preserve"> 21 juillet 2022, </w:t>
      </w:r>
      <w:proofErr w:type="spellStart"/>
      <w:r w:rsidRPr="00846E39">
        <w:rPr>
          <w:rFonts w:ascii="Calibri" w:hAnsi="Calibri"/>
          <w:i/>
          <w:iCs/>
        </w:rPr>
        <w:t>Darboe</w:t>
      </w:r>
      <w:proofErr w:type="spellEnd"/>
      <w:r w:rsidRPr="006C39E2">
        <w:rPr>
          <w:rFonts w:ascii="Calibri" w:hAnsi="Calibri"/>
        </w:rPr>
        <w:t xml:space="preserve">, </w:t>
      </w:r>
      <w:proofErr w:type="spellStart"/>
      <w:r w:rsidRPr="006C39E2">
        <w:rPr>
          <w:rFonts w:ascii="Calibri" w:hAnsi="Calibri"/>
        </w:rPr>
        <w:t>req</w:t>
      </w:r>
      <w:proofErr w:type="spellEnd"/>
      <w:r w:rsidRPr="006C39E2">
        <w:rPr>
          <w:rFonts w:ascii="Calibri" w:hAnsi="Calibri"/>
        </w:rPr>
        <w:t>. 5797/17</w:t>
      </w:r>
      <w:r>
        <w:rPr>
          <w:rFonts w:ascii="Calibri" w:hAnsi="Calibri"/>
        </w:rPr>
        <w:t xml:space="preserve">, </w:t>
      </w:r>
      <w:proofErr w:type="spellStart"/>
      <w:r>
        <w:rPr>
          <w:rFonts w:ascii="Calibri" w:hAnsi="Calibri"/>
        </w:rPr>
        <w:t>Rev</w:t>
      </w:r>
      <w:proofErr w:type="spellEnd"/>
      <w:r>
        <w:rPr>
          <w:rFonts w:ascii="Calibri" w:hAnsi="Calibri"/>
        </w:rPr>
        <w:t xml:space="preserve">. </w:t>
      </w:r>
      <w:proofErr w:type="spellStart"/>
      <w:proofErr w:type="gramStart"/>
      <w:r>
        <w:rPr>
          <w:rFonts w:ascii="Calibri" w:hAnsi="Calibri"/>
        </w:rPr>
        <w:t>crit</w:t>
      </w:r>
      <w:proofErr w:type="spellEnd"/>
      <w:proofErr w:type="gramEnd"/>
      <w:r>
        <w:rPr>
          <w:rFonts w:ascii="Calibri" w:hAnsi="Calibri"/>
        </w:rPr>
        <w:t xml:space="preserve">. DIP 2023, </w:t>
      </w:r>
      <w:r w:rsidR="00846E39">
        <w:rPr>
          <w:rFonts w:ascii="Calibri" w:hAnsi="Calibri"/>
        </w:rPr>
        <w:t xml:space="preserve">385 (présomption de minorité). </w:t>
      </w:r>
      <w:r>
        <w:rPr>
          <w:rFonts w:ascii="Calibri" w:hAnsi="Calibri"/>
        </w:rPr>
        <w:t xml:space="preserve"> </w:t>
      </w:r>
    </w:p>
    <w:p w14:paraId="2088EBFF" w14:textId="3191D9F6" w:rsidR="009A2ACA" w:rsidRPr="006C39E2" w:rsidRDefault="009A2ACA" w:rsidP="009A2ACA">
      <w:pPr>
        <w:numPr>
          <w:ilvl w:val="0"/>
          <w:numId w:val="1"/>
        </w:numPr>
        <w:jc w:val="both"/>
        <w:rPr>
          <w:rFonts w:ascii="Calibri" w:hAnsi="Calibri"/>
        </w:rPr>
      </w:pPr>
      <w:r w:rsidRPr="006C39E2">
        <w:rPr>
          <w:rFonts w:ascii="Calibri" w:hAnsi="Calibri"/>
        </w:rPr>
        <w:t xml:space="preserve">Obs.  </w:t>
      </w:r>
      <w:proofErr w:type="gramStart"/>
      <w:r w:rsidRPr="006C39E2">
        <w:rPr>
          <w:rFonts w:ascii="Calibri" w:hAnsi="Calibri"/>
        </w:rPr>
        <w:t>sous</w:t>
      </w:r>
      <w:proofErr w:type="gramEnd"/>
      <w:r w:rsidRPr="006C39E2">
        <w:rPr>
          <w:rFonts w:ascii="Calibri" w:hAnsi="Calibri"/>
        </w:rPr>
        <w:t xml:space="preserve"> </w:t>
      </w:r>
      <w:r w:rsidR="00DC5FC9">
        <w:rPr>
          <w:rFonts w:ascii="Calibri" w:hAnsi="Calibri"/>
        </w:rPr>
        <w:t>Cass. c</w:t>
      </w:r>
      <w:r w:rsidRPr="006C39E2">
        <w:rPr>
          <w:rFonts w:ascii="Calibri" w:hAnsi="Calibri"/>
        </w:rPr>
        <w:t>iv. 2</w:t>
      </w:r>
      <w:r w:rsidRPr="006C39E2">
        <w:rPr>
          <w:rFonts w:ascii="Calibri" w:hAnsi="Calibri"/>
          <w:vertAlign w:val="superscript"/>
        </w:rPr>
        <w:t>ème</w:t>
      </w:r>
      <w:r w:rsidRPr="006C39E2">
        <w:rPr>
          <w:rFonts w:ascii="Calibri" w:hAnsi="Calibri"/>
        </w:rPr>
        <w:t xml:space="preserve">, 23 juin </w:t>
      </w:r>
      <w:r w:rsidRPr="006C39E2">
        <w:rPr>
          <w:rFonts w:asciiTheme="minorHAnsi" w:hAnsiTheme="minorHAnsi" w:cstheme="minorHAnsi"/>
        </w:rPr>
        <w:t xml:space="preserve">2002, </w:t>
      </w:r>
      <w:r w:rsidRPr="006C39E2">
        <w:rPr>
          <w:rStyle w:val="normal--char"/>
          <w:rFonts w:asciiTheme="minorHAnsi" w:hAnsiTheme="minorHAnsi" w:cstheme="minorHAnsi"/>
          <w:iCs/>
        </w:rPr>
        <w:t xml:space="preserve">n° 21-11.793, </w:t>
      </w:r>
      <w:r w:rsidRPr="006C39E2">
        <w:rPr>
          <w:rFonts w:asciiTheme="minorHAnsi" w:hAnsiTheme="minorHAnsi" w:cstheme="minorHAnsi"/>
        </w:rPr>
        <w:t>AJ.</w:t>
      </w:r>
      <w:r w:rsidRPr="006C39E2">
        <w:rPr>
          <w:rFonts w:ascii="Calibri" w:hAnsi="Calibri"/>
        </w:rPr>
        <w:t xml:space="preserve"> </w:t>
      </w:r>
      <w:proofErr w:type="spellStart"/>
      <w:r w:rsidRPr="006C39E2">
        <w:rPr>
          <w:rFonts w:ascii="Calibri" w:hAnsi="Calibri"/>
        </w:rPr>
        <w:t>fam</w:t>
      </w:r>
      <w:proofErr w:type="spellEnd"/>
      <w:r w:rsidRPr="006C39E2">
        <w:rPr>
          <w:rFonts w:ascii="Calibri" w:hAnsi="Calibri"/>
        </w:rPr>
        <w:t xml:space="preserve">. 2022. </w:t>
      </w:r>
      <w:r>
        <w:rPr>
          <w:rFonts w:ascii="Calibri" w:hAnsi="Calibri"/>
        </w:rPr>
        <w:t>560</w:t>
      </w:r>
      <w:r w:rsidRPr="006C39E2">
        <w:rPr>
          <w:rFonts w:ascii="Calibri" w:hAnsi="Calibri"/>
        </w:rPr>
        <w:t xml:space="preserve"> </w:t>
      </w:r>
    </w:p>
    <w:p w14:paraId="3FD24B49" w14:textId="77777777" w:rsidR="009A2ACA" w:rsidRDefault="009A2ACA" w:rsidP="009A2ACA">
      <w:pPr>
        <w:numPr>
          <w:ilvl w:val="0"/>
          <w:numId w:val="1"/>
        </w:numPr>
        <w:jc w:val="both"/>
        <w:rPr>
          <w:rFonts w:ascii="Calibri" w:hAnsi="Calibri"/>
        </w:rPr>
      </w:pPr>
      <w:r>
        <w:rPr>
          <w:rFonts w:ascii="Calibri" w:hAnsi="Calibri"/>
        </w:rPr>
        <w:t xml:space="preserve">Note sous CJUE 18 janv. 2022, </w:t>
      </w:r>
      <w:proofErr w:type="spellStart"/>
      <w:r>
        <w:rPr>
          <w:rFonts w:ascii="Calibri" w:hAnsi="Calibri"/>
        </w:rPr>
        <w:t>aff.</w:t>
      </w:r>
      <w:proofErr w:type="spellEnd"/>
      <w:r>
        <w:rPr>
          <w:rFonts w:ascii="Calibri" w:hAnsi="Calibri"/>
        </w:rPr>
        <w:t xml:space="preserve"> C-118/20, JY, </w:t>
      </w:r>
      <w:proofErr w:type="spellStart"/>
      <w:r>
        <w:rPr>
          <w:rFonts w:ascii="Calibri" w:hAnsi="Calibri"/>
        </w:rPr>
        <w:t>Clunet</w:t>
      </w:r>
      <w:proofErr w:type="spellEnd"/>
      <w:r>
        <w:rPr>
          <w:rFonts w:ascii="Calibri" w:hAnsi="Calibri"/>
        </w:rPr>
        <w:t xml:space="preserve"> 2022. 925. </w:t>
      </w:r>
    </w:p>
    <w:p w14:paraId="019F0B76" w14:textId="3C017EA7" w:rsidR="009A2ACA" w:rsidRDefault="009A2ACA" w:rsidP="009A2ACA">
      <w:pPr>
        <w:numPr>
          <w:ilvl w:val="0"/>
          <w:numId w:val="1"/>
        </w:numPr>
        <w:jc w:val="both"/>
        <w:rPr>
          <w:rFonts w:ascii="Calibri" w:hAnsi="Calibri"/>
        </w:rPr>
      </w:pPr>
      <w:r>
        <w:rPr>
          <w:rFonts w:ascii="Calibri" w:hAnsi="Calibri"/>
        </w:rPr>
        <w:t xml:space="preserve">Note sous CJUE 24 nov. 2020, </w:t>
      </w:r>
      <w:proofErr w:type="spellStart"/>
      <w:r>
        <w:rPr>
          <w:rFonts w:ascii="Calibri" w:hAnsi="Calibri"/>
        </w:rPr>
        <w:t>aff.</w:t>
      </w:r>
      <w:proofErr w:type="spellEnd"/>
      <w:r>
        <w:rPr>
          <w:rFonts w:ascii="Calibri" w:hAnsi="Calibri"/>
        </w:rPr>
        <w:t xml:space="preserve"> C-225/19 et C-226/19 (refus de visa), </w:t>
      </w:r>
      <w:proofErr w:type="spellStart"/>
      <w:r>
        <w:rPr>
          <w:rFonts w:ascii="Calibri" w:hAnsi="Calibri"/>
        </w:rPr>
        <w:t>Rev</w:t>
      </w:r>
      <w:proofErr w:type="spellEnd"/>
      <w:r>
        <w:rPr>
          <w:rFonts w:ascii="Calibri" w:hAnsi="Calibri"/>
        </w:rPr>
        <w:t xml:space="preserve">. </w:t>
      </w:r>
      <w:proofErr w:type="spellStart"/>
      <w:proofErr w:type="gramStart"/>
      <w:r>
        <w:rPr>
          <w:rFonts w:ascii="Calibri" w:hAnsi="Calibri"/>
        </w:rPr>
        <w:t>crit</w:t>
      </w:r>
      <w:proofErr w:type="spellEnd"/>
      <w:proofErr w:type="gramEnd"/>
      <w:r>
        <w:rPr>
          <w:rFonts w:ascii="Calibri" w:hAnsi="Calibri"/>
        </w:rPr>
        <w:t>. 2021. 815</w:t>
      </w:r>
      <w:r w:rsidR="00846E39">
        <w:rPr>
          <w:rFonts w:ascii="Calibri" w:hAnsi="Calibri"/>
        </w:rPr>
        <w:t>.</w:t>
      </w:r>
    </w:p>
    <w:p w14:paraId="4D875C79" w14:textId="77777777" w:rsidR="009A2ACA" w:rsidRDefault="009A2ACA" w:rsidP="009A2ACA">
      <w:pPr>
        <w:numPr>
          <w:ilvl w:val="0"/>
          <w:numId w:val="1"/>
        </w:numPr>
        <w:jc w:val="both"/>
        <w:rPr>
          <w:rFonts w:ascii="Calibri" w:hAnsi="Calibri"/>
        </w:rPr>
      </w:pPr>
      <w:r>
        <w:rPr>
          <w:rFonts w:ascii="Calibri" w:hAnsi="Calibri"/>
        </w:rPr>
        <w:t xml:space="preserve">Obs. sous CE, 21 janv. 2021, n° 439248, AJ </w:t>
      </w:r>
      <w:proofErr w:type="spellStart"/>
      <w:r>
        <w:rPr>
          <w:rFonts w:ascii="Calibri" w:hAnsi="Calibri"/>
        </w:rPr>
        <w:t>fam</w:t>
      </w:r>
      <w:proofErr w:type="spellEnd"/>
      <w:r>
        <w:rPr>
          <w:rFonts w:ascii="Calibri" w:hAnsi="Calibri"/>
        </w:rPr>
        <w:t>. 2021. 190.</w:t>
      </w:r>
    </w:p>
    <w:p w14:paraId="5CF3670C" w14:textId="77777777" w:rsidR="009A2ACA" w:rsidRDefault="009A2ACA" w:rsidP="009A2ACA">
      <w:pPr>
        <w:numPr>
          <w:ilvl w:val="0"/>
          <w:numId w:val="1"/>
        </w:numPr>
        <w:jc w:val="both"/>
        <w:rPr>
          <w:rFonts w:ascii="Calibri" w:hAnsi="Calibri"/>
        </w:rPr>
      </w:pPr>
      <w:r>
        <w:rPr>
          <w:rFonts w:ascii="Calibri" w:hAnsi="Calibri"/>
        </w:rPr>
        <w:t>Obs. sous CE., 1</w:t>
      </w:r>
      <w:r w:rsidRPr="00323C83">
        <w:rPr>
          <w:rFonts w:ascii="Calibri" w:hAnsi="Calibri"/>
          <w:vertAlign w:val="superscript"/>
        </w:rPr>
        <w:t>er</w:t>
      </w:r>
      <w:r>
        <w:rPr>
          <w:rFonts w:ascii="Calibri" w:hAnsi="Calibri"/>
        </w:rPr>
        <w:t xml:space="preserve"> juil. 2020, n° 423272, AJ </w:t>
      </w:r>
      <w:proofErr w:type="spellStart"/>
      <w:r>
        <w:rPr>
          <w:rFonts w:ascii="Calibri" w:hAnsi="Calibri"/>
        </w:rPr>
        <w:t>fam</w:t>
      </w:r>
      <w:proofErr w:type="spellEnd"/>
      <w:r>
        <w:rPr>
          <w:rFonts w:ascii="Calibri" w:hAnsi="Calibri"/>
        </w:rPr>
        <w:t>. 2020. 538.</w:t>
      </w:r>
    </w:p>
    <w:p w14:paraId="00C51B8B" w14:textId="77777777" w:rsidR="009A2ACA" w:rsidRDefault="009A2ACA" w:rsidP="009A2ACA">
      <w:pPr>
        <w:numPr>
          <w:ilvl w:val="0"/>
          <w:numId w:val="1"/>
        </w:numPr>
        <w:jc w:val="both"/>
        <w:rPr>
          <w:rFonts w:ascii="Calibri" w:hAnsi="Calibri"/>
        </w:rPr>
      </w:pPr>
      <w:r>
        <w:rPr>
          <w:rFonts w:ascii="Calibri" w:hAnsi="Calibri"/>
        </w:rPr>
        <w:t xml:space="preserve">Obs. sous CE., 29 nov. 2019, n° 421523, AJ </w:t>
      </w:r>
      <w:proofErr w:type="spellStart"/>
      <w:r>
        <w:rPr>
          <w:rFonts w:ascii="Calibri" w:hAnsi="Calibri"/>
        </w:rPr>
        <w:t>fam</w:t>
      </w:r>
      <w:proofErr w:type="spellEnd"/>
      <w:r>
        <w:rPr>
          <w:rFonts w:ascii="Calibri" w:hAnsi="Calibri"/>
        </w:rPr>
        <w:t xml:space="preserve">. 2020. 68. </w:t>
      </w:r>
    </w:p>
    <w:p w14:paraId="24BE515B" w14:textId="77777777" w:rsidR="009A2ACA" w:rsidRPr="00EB1F82" w:rsidRDefault="009A2ACA" w:rsidP="009A2ACA">
      <w:pPr>
        <w:numPr>
          <w:ilvl w:val="0"/>
          <w:numId w:val="1"/>
        </w:numPr>
        <w:jc w:val="both"/>
        <w:rPr>
          <w:rFonts w:ascii="Calibri" w:hAnsi="Calibri"/>
        </w:rPr>
      </w:pPr>
      <w:r>
        <w:rPr>
          <w:rFonts w:ascii="Calibri" w:hAnsi="Calibri"/>
        </w:rPr>
        <w:t xml:space="preserve">Note sous CE., 31 juil. 2019, </w:t>
      </w:r>
      <w:r w:rsidRPr="00922FC4">
        <w:rPr>
          <w:rFonts w:ascii="Calibri" w:hAnsi="Calibri"/>
        </w:rPr>
        <w:t xml:space="preserve">n° 411984, </w:t>
      </w:r>
      <w:r>
        <w:rPr>
          <w:rFonts w:ascii="Calibri" w:hAnsi="Calibri"/>
        </w:rPr>
        <w:t xml:space="preserve">GPA et effet collectif de la naturalisation, </w:t>
      </w:r>
      <w:proofErr w:type="spellStart"/>
      <w:r>
        <w:rPr>
          <w:rFonts w:ascii="Calibri" w:hAnsi="Calibri"/>
        </w:rPr>
        <w:t>Rev</w:t>
      </w:r>
      <w:proofErr w:type="spellEnd"/>
      <w:r>
        <w:rPr>
          <w:rFonts w:ascii="Calibri" w:hAnsi="Calibri"/>
        </w:rPr>
        <w:t xml:space="preserve">. </w:t>
      </w:r>
      <w:proofErr w:type="spellStart"/>
      <w:proofErr w:type="gramStart"/>
      <w:r>
        <w:rPr>
          <w:rFonts w:ascii="Calibri" w:hAnsi="Calibri"/>
        </w:rPr>
        <w:t>crit</w:t>
      </w:r>
      <w:proofErr w:type="spellEnd"/>
      <w:proofErr w:type="gramEnd"/>
      <w:r>
        <w:rPr>
          <w:rFonts w:ascii="Calibri" w:hAnsi="Calibri"/>
        </w:rPr>
        <w:t>. DIP 2020, 85.</w:t>
      </w:r>
      <w:r w:rsidRPr="00EB1F82">
        <w:rPr>
          <w:rFonts w:ascii="Calibri" w:hAnsi="Calibri"/>
        </w:rPr>
        <w:t xml:space="preserve"> </w:t>
      </w:r>
    </w:p>
    <w:p w14:paraId="3443C9D5" w14:textId="77777777" w:rsidR="009A2ACA" w:rsidRDefault="009A2ACA" w:rsidP="009A2ACA">
      <w:pPr>
        <w:numPr>
          <w:ilvl w:val="0"/>
          <w:numId w:val="1"/>
        </w:numPr>
        <w:jc w:val="both"/>
        <w:rPr>
          <w:rFonts w:ascii="Calibri" w:hAnsi="Calibri"/>
        </w:rPr>
      </w:pPr>
      <w:r>
        <w:rPr>
          <w:rFonts w:ascii="Calibri" w:hAnsi="Calibri"/>
        </w:rPr>
        <w:t xml:space="preserve">Note sous Cons. </w:t>
      </w:r>
      <w:proofErr w:type="spellStart"/>
      <w:r>
        <w:rPr>
          <w:rFonts w:ascii="Calibri" w:hAnsi="Calibri"/>
        </w:rPr>
        <w:t>Const</w:t>
      </w:r>
      <w:proofErr w:type="spellEnd"/>
      <w:r>
        <w:rPr>
          <w:rFonts w:ascii="Calibri" w:hAnsi="Calibri"/>
        </w:rPr>
        <w:t xml:space="preserve">. </w:t>
      </w:r>
      <w:r w:rsidRPr="00080421">
        <w:rPr>
          <w:rFonts w:asciiTheme="minorHAnsi" w:hAnsiTheme="minorHAnsi" w:cstheme="minorHAnsi"/>
          <w:color w:val="000000"/>
          <w:shd w:val="clear" w:color="auto" w:fill="FFFFFF"/>
        </w:rPr>
        <w:t>21 mars 2019</w:t>
      </w:r>
      <w:r>
        <w:rPr>
          <w:rFonts w:asciiTheme="minorHAnsi" w:hAnsiTheme="minorHAnsi" w:cstheme="minorHAnsi"/>
          <w:color w:val="000000"/>
          <w:shd w:val="clear" w:color="auto" w:fill="FFFFFF"/>
        </w:rPr>
        <w:t>,</w:t>
      </w:r>
      <w:r w:rsidRPr="00080421">
        <w:rPr>
          <w:rFonts w:asciiTheme="minorHAnsi" w:hAnsiTheme="minorHAnsi" w:cstheme="minorHAnsi"/>
          <w:color w:val="000000"/>
          <w:shd w:val="clear" w:color="auto" w:fill="FFFFFF"/>
        </w:rPr>
        <w:t xml:space="preserve"> n° 2018-768 QPC, Adama S.</w:t>
      </w:r>
      <w:r w:rsidRPr="00080421">
        <w:rPr>
          <w:rFonts w:asciiTheme="minorHAnsi" w:hAnsiTheme="minorHAnsi" w:cstheme="minorHAnsi"/>
        </w:rPr>
        <w:t xml:space="preserve"> </w:t>
      </w:r>
      <w:r>
        <w:rPr>
          <w:rFonts w:ascii="Calibri" w:hAnsi="Calibri"/>
        </w:rPr>
        <w:t xml:space="preserve">(tests osseux), </w:t>
      </w:r>
      <w:proofErr w:type="spellStart"/>
      <w:r>
        <w:rPr>
          <w:rFonts w:ascii="Calibri" w:hAnsi="Calibri"/>
        </w:rPr>
        <w:t>Rev</w:t>
      </w:r>
      <w:proofErr w:type="spellEnd"/>
      <w:r>
        <w:rPr>
          <w:rFonts w:ascii="Calibri" w:hAnsi="Calibri"/>
        </w:rPr>
        <w:t xml:space="preserve">. </w:t>
      </w:r>
      <w:proofErr w:type="spellStart"/>
      <w:proofErr w:type="gramStart"/>
      <w:r>
        <w:rPr>
          <w:rFonts w:ascii="Calibri" w:hAnsi="Calibri"/>
        </w:rPr>
        <w:t>crit</w:t>
      </w:r>
      <w:proofErr w:type="spellEnd"/>
      <w:proofErr w:type="gramEnd"/>
      <w:r>
        <w:rPr>
          <w:rFonts w:ascii="Calibri" w:hAnsi="Calibri"/>
        </w:rPr>
        <w:t xml:space="preserve">. DIP 2019. 972. </w:t>
      </w:r>
    </w:p>
    <w:p w14:paraId="27A2B115" w14:textId="77777777" w:rsidR="009A2ACA" w:rsidRDefault="009A2ACA" w:rsidP="009A2ACA">
      <w:pPr>
        <w:numPr>
          <w:ilvl w:val="0"/>
          <w:numId w:val="1"/>
        </w:numPr>
        <w:jc w:val="both"/>
        <w:rPr>
          <w:rFonts w:ascii="Calibri" w:hAnsi="Calibri"/>
        </w:rPr>
      </w:pPr>
      <w:r>
        <w:rPr>
          <w:rFonts w:ascii="Calibri" w:hAnsi="Calibri"/>
        </w:rPr>
        <w:t xml:space="preserve">Note sous </w:t>
      </w:r>
      <w:proofErr w:type="spellStart"/>
      <w:r>
        <w:rPr>
          <w:rFonts w:ascii="Calibri" w:hAnsi="Calibri"/>
        </w:rPr>
        <w:t>Civ</w:t>
      </w:r>
      <w:proofErr w:type="spellEnd"/>
      <w:r>
        <w:rPr>
          <w:rFonts w:ascii="Calibri" w:hAnsi="Calibri"/>
        </w:rPr>
        <w:t>. 1</w:t>
      </w:r>
      <w:r w:rsidRPr="00984848">
        <w:rPr>
          <w:rFonts w:ascii="Calibri" w:hAnsi="Calibri"/>
          <w:vertAlign w:val="superscript"/>
        </w:rPr>
        <w:t>re</w:t>
      </w:r>
      <w:r>
        <w:rPr>
          <w:rFonts w:ascii="Calibri" w:hAnsi="Calibri"/>
        </w:rPr>
        <w:t xml:space="preserve">, 13 févr. 2019, n° 18-50.012, JCP 2019. 392 (date d’appréciation de la nationalité de l’adoptant).  </w:t>
      </w:r>
    </w:p>
    <w:p w14:paraId="27703368" w14:textId="77777777" w:rsidR="009A2ACA" w:rsidRDefault="009A2ACA" w:rsidP="009A2ACA">
      <w:pPr>
        <w:numPr>
          <w:ilvl w:val="0"/>
          <w:numId w:val="1"/>
        </w:numPr>
        <w:jc w:val="both"/>
        <w:rPr>
          <w:rFonts w:ascii="Calibri" w:hAnsi="Calibri"/>
        </w:rPr>
      </w:pPr>
      <w:r>
        <w:rPr>
          <w:rFonts w:ascii="Calibri" w:hAnsi="Calibri"/>
        </w:rPr>
        <w:t xml:space="preserve">Note sous Cass. </w:t>
      </w:r>
      <w:proofErr w:type="spellStart"/>
      <w:r>
        <w:rPr>
          <w:rFonts w:ascii="Calibri" w:hAnsi="Calibri"/>
        </w:rPr>
        <w:t>Civ</w:t>
      </w:r>
      <w:proofErr w:type="spellEnd"/>
      <w:r>
        <w:rPr>
          <w:rFonts w:ascii="Calibri" w:hAnsi="Calibri"/>
        </w:rPr>
        <w:t>. 1</w:t>
      </w:r>
      <w:r w:rsidRPr="00FC2CDF">
        <w:rPr>
          <w:rFonts w:ascii="Calibri" w:hAnsi="Calibri"/>
          <w:vertAlign w:val="superscript"/>
        </w:rPr>
        <w:t>re</w:t>
      </w:r>
      <w:r>
        <w:rPr>
          <w:rFonts w:ascii="Calibri" w:hAnsi="Calibri"/>
        </w:rPr>
        <w:t xml:space="preserve">, 16 nov. 2017, </w:t>
      </w:r>
      <w:proofErr w:type="spellStart"/>
      <w:r w:rsidRPr="003877A7">
        <w:rPr>
          <w:rFonts w:ascii="Calibri" w:hAnsi="Calibri"/>
          <w:i/>
        </w:rPr>
        <w:t>Rev</w:t>
      </w:r>
      <w:proofErr w:type="spellEnd"/>
      <w:r w:rsidRPr="003877A7">
        <w:rPr>
          <w:rFonts w:ascii="Calibri" w:hAnsi="Calibri"/>
          <w:i/>
        </w:rPr>
        <w:t xml:space="preserve">. </w:t>
      </w:r>
      <w:proofErr w:type="spellStart"/>
      <w:proofErr w:type="gramStart"/>
      <w:r w:rsidRPr="003877A7">
        <w:rPr>
          <w:rFonts w:ascii="Calibri" w:hAnsi="Calibri"/>
          <w:i/>
        </w:rPr>
        <w:t>crit</w:t>
      </w:r>
      <w:proofErr w:type="spellEnd"/>
      <w:proofErr w:type="gramEnd"/>
      <w:r w:rsidRPr="003877A7">
        <w:rPr>
          <w:rFonts w:ascii="Calibri" w:hAnsi="Calibri"/>
          <w:i/>
        </w:rPr>
        <w:t>. DIP</w:t>
      </w:r>
      <w:r>
        <w:rPr>
          <w:rFonts w:ascii="Calibri" w:hAnsi="Calibri"/>
        </w:rPr>
        <w:t xml:space="preserve"> 2018, 810.</w:t>
      </w:r>
    </w:p>
    <w:p w14:paraId="1670E487" w14:textId="77777777" w:rsidR="009A2ACA" w:rsidRDefault="009A2ACA" w:rsidP="009A2ACA">
      <w:pPr>
        <w:numPr>
          <w:ilvl w:val="0"/>
          <w:numId w:val="1"/>
        </w:numPr>
        <w:jc w:val="both"/>
        <w:rPr>
          <w:rFonts w:ascii="Calibri" w:hAnsi="Calibri"/>
        </w:rPr>
      </w:pPr>
      <w:r>
        <w:rPr>
          <w:rFonts w:ascii="Calibri" w:hAnsi="Calibri"/>
        </w:rPr>
        <w:t xml:space="preserve">Note sous Cass. </w:t>
      </w:r>
      <w:proofErr w:type="spellStart"/>
      <w:r>
        <w:rPr>
          <w:rFonts w:ascii="Calibri" w:hAnsi="Calibri"/>
        </w:rPr>
        <w:t>Civ</w:t>
      </w:r>
      <w:proofErr w:type="spellEnd"/>
      <w:r>
        <w:rPr>
          <w:rFonts w:ascii="Calibri" w:hAnsi="Calibri"/>
        </w:rPr>
        <w:t>. 1</w:t>
      </w:r>
      <w:r w:rsidRPr="00FC2CDF">
        <w:rPr>
          <w:rFonts w:ascii="Calibri" w:hAnsi="Calibri"/>
          <w:vertAlign w:val="superscript"/>
        </w:rPr>
        <w:t>re</w:t>
      </w:r>
      <w:r>
        <w:rPr>
          <w:rFonts w:ascii="Calibri" w:hAnsi="Calibri"/>
        </w:rPr>
        <w:t xml:space="preserve">, 9 sept. 2015, </w:t>
      </w:r>
      <w:proofErr w:type="spellStart"/>
      <w:r w:rsidRPr="003877A7">
        <w:rPr>
          <w:rFonts w:ascii="Calibri" w:hAnsi="Calibri"/>
          <w:i/>
        </w:rPr>
        <w:t>Rev</w:t>
      </w:r>
      <w:proofErr w:type="spellEnd"/>
      <w:r w:rsidRPr="003877A7">
        <w:rPr>
          <w:rFonts w:ascii="Calibri" w:hAnsi="Calibri"/>
          <w:i/>
        </w:rPr>
        <w:t xml:space="preserve">. </w:t>
      </w:r>
      <w:proofErr w:type="spellStart"/>
      <w:proofErr w:type="gramStart"/>
      <w:r w:rsidRPr="003877A7">
        <w:rPr>
          <w:rFonts w:ascii="Calibri" w:hAnsi="Calibri"/>
          <w:i/>
        </w:rPr>
        <w:t>crit</w:t>
      </w:r>
      <w:proofErr w:type="spellEnd"/>
      <w:proofErr w:type="gramEnd"/>
      <w:r w:rsidRPr="003877A7">
        <w:rPr>
          <w:rFonts w:ascii="Calibri" w:hAnsi="Calibri"/>
          <w:i/>
        </w:rPr>
        <w:t>. DIP</w:t>
      </w:r>
      <w:r>
        <w:rPr>
          <w:rFonts w:ascii="Calibri" w:hAnsi="Calibri"/>
        </w:rPr>
        <w:t xml:space="preserve"> 2015. 335 (art. 32 du code civil) </w:t>
      </w:r>
    </w:p>
    <w:p w14:paraId="03FBD2AB" w14:textId="77777777" w:rsidR="009A2ACA" w:rsidRDefault="009A2ACA" w:rsidP="009A2ACA">
      <w:pPr>
        <w:numPr>
          <w:ilvl w:val="0"/>
          <w:numId w:val="1"/>
        </w:numPr>
        <w:jc w:val="both"/>
        <w:rPr>
          <w:rFonts w:ascii="Calibri" w:hAnsi="Calibri"/>
        </w:rPr>
      </w:pPr>
      <w:r>
        <w:rPr>
          <w:rFonts w:ascii="Calibri" w:hAnsi="Calibri"/>
        </w:rPr>
        <w:t>Note sous Cass. civ. 1</w:t>
      </w:r>
      <w:r w:rsidRPr="00744291">
        <w:rPr>
          <w:rFonts w:ascii="Calibri" w:hAnsi="Calibri"/>
          <w:vertAlign w:val="superscript"/>
        </w:rPr>
        <w:t>re</w:t>
      </w:r>
      <w:r>
        <w:rPr>
          <w:rFonts w:ascii="Calibri" w:hAnsi="Calibri"/>
        </w:rPr>
        <w:t xml:space="preserve">, 8 oct. 2014, </w:t>
      </w:r>
      <w:proofErr w:type="spellStart"/>
      <w:r w:rsidRPr="003877A7">
        <w:rPr>
          <w:rFonts w:ascii="Calibri" w:hAnsi="Calibri"/>
          <w:i/>
        </w:rPr>
        <w:t>Rev</w:t>
      </w:r>
      <w:proofErr w:type="spellEnd"/>
      <w:r w:rsidRPr="003877A7">
        <w:rPr>
          <w:rFonts w:ascii="Calibri" w:hAnsi="Calibri"/>
          <w:i/>
        </w:rPr>
        <w:t xml:space="preserve">. </w:t>
      </w:r>
      <w:proofErr w:type="spellStart"/>
      <w:proofErr w:type="gramStart"/>
      <w:r w:rsidRPr="003877A7">
        <w:rPr>
          <w:rFonts w:ascii="Calibri" w:hAnsi="Calibri"/>
          <w:i/>
        </w:rPr>
        <w:t>crit</w:t>
      </w:r>
      <w:proofErr w:type="spellEnd"/>
      <w:proofErr w:type="gramEnd"/>
      <w:r w:rsidRPr="003877A7">
        <w:rPr>
          <w:rFonts w:ascii="Calibri" w:hAnsi="Calibri"/>
          <w:i/>
        </w:rPr>
        <w:t>. DIP</w:t>
      </w:r>
      <w:r>
        <w:rPr>
          <w:rFonts w:ascii="Calibri" w:hAnsi="Calibri"/>
        </w:rPr>
        <w:t xml:space="preserve"> 2015. 857 (preuve de la filiation attributive de nationalité) </w:t>
      </w:r>
    </w:p>
    <w:p w14:paraId="6ECDAE1E"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Note sous </w:t>
      </w:r>
      <w:r w:rsidRPr="00CE15DF">
        <w:rPr>
          <w:rFonts w:ascii="Calibri" w:hAnsi="Calibri" w:cs="Verdana"/>
        </w:rPr>
        <w:t xml:space="preserve">CEDH, gr. ch., 13 décembre 2012, De Souza Ribeiro c/ France, </w:t>
      </w:r>
      <w:proofErr w:type="spellStart"/>
      <w:r w:rsidRPr="003877A7">
        <w:rPr>
          <w:rFonts w:ascii="Calibri" w:hAnsi="Calibri" w:cs="Verdana"/>
          <w:i/>
        </w:rPr>
        <w:t>Rev</w:t>
      </w:r>
      <w:proofErr w:type="spellEnd"/>
      <w:r w:rsidRPr="003877A7">
        <w:rPr>
          <w:rFonts w:ascii="Calibri" w:hAnsi="Calibri" w:cs="Verdana"/>
          <w:i/>
        </w:rPr>
        <w:t xml:space="preserve">. </w:t>
      </w:r>
      <w:proofErr w:type="spellStart"/>
      <w:proofErr w:type="gramStart"/>
      <w:r w:rsidRPr="003877A7">
        <w:rPr>
          <w:rFonts w:ascii="Calibri" w:hAnsi="Calibri" w:cs="Verdana"/>
          <w:i/>
        </w:rPr>
        <w:t>crit</w:t>
      </w:r>
      <w:proofErr w:type="spellEnd"/>
      <w:proofErr w:type="gramEnd"/>
      <w:r w:rsidRPr="003877A7">
        <w:rPr>
          <w:rFonts w:ascii="Calibri" w:hAnsi="Calibri" w:cs="Verdana"/>
          <w:i/>
        </w:rPr>
        <w:t>. DIP</w:t>
      </w:r>
      <w:r w:rsidRPr="00CE15DF">
        <w:rPr>
          <w:rFonts w:ascii="Calibri" w:hAnsi="Calibri" w:cs="Verdana"/>
        </w:rPr>
        <w:t xml:space="preserve"> 2013. 448</w:t>
      </w:r>
    </w:p>
    <w:p w14:paraId="639D9BBC"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Note sous CE 11 avr. 2012, </w:t>
      </w:r>
      <w:proofErr w:type="spellStart"/>
      <w:r w:rsidRPr="00CE15DF">
        <w:rPr>
          <w:rFonts w:ascii="Calibri" w:hAnsi="Calibri"/>
          <w:i/>
        </w:rPr>
        <w:t>Gisti</w:t>
      </w:r>
      <w:proofErr w:type="spellEnd"/>
      <w:r w:rsidRPr="00CE15DF">
        <w:rPr>
          <w:rFonts w:ascii="Calibri" w:hAnsi="Calibri"/>
        </w:rPr>
        <w:t xml:space="preserve">, </w:t>
      </w:r>
      <w:proofErr w:type="spellStart"/>
      <w:r w:rsidRPr="003877A7">
        <w:rPr>
          <w:rFonts w:ascii="Calibri" w:hAnsi="Calibri"/>
          <w:i/>
        </w:rPr>
        <w:t>Rev</w:t>
      </w:r>
      <w:proofErr w:type="spellEnd"/>
      <w:r w:rsidRPr="003877A7">
        <w:rPr>
          <w:rFonts w:ascii="Calibri" w:hAnsi="Calibri"/>
          <w:i/>
        </w:rPr>
        <w:t xml:space="preserve">. </w:t>
      </w:r>
      <w:proofErr w:type="spellStart"/>
      <w:proofErr w:type="gramStart"/>
      <w:r w:rsidRPr="003877A7">
        <w:rPr>
          <w:rFonts w:ascii="Calibri" w:hAnsi="Calibri"/>
          <w:i/>
        </w:rPr>
        <w:t>crit</w:t>
      </w:r>
      <w:proofErr w:type="spellEnd"/>
      <w:proofErr w:type="gramEnd"/>
      <w:r w:rsidRPr="003877A7">
        <w:rPr>
          <w:rFonts w:ascii="Calibri" w:hAnsi="Calibri"/>
          <w:i/>
        </w:rPr>
        <w:t>. DIP</w:t>
      </w:r>
      <w:r w:rsidRPr="00CE15DF">
        <w:rPr>
          <w:rFonts w:ascii="Calibri" w:hAnsi="Calibri"/>
        </w:rPr>
        <w:t xml:space="preserve"> 2013. 133</w:t>
      </w:r>
    </w:p>
    <w:p w14:paraId="306C7402" w14:textId="77777777" w:rsidR="009A2ACA" w:rsidRPr="00CE15DF" w:rsidRDefault="009A2ACA" w:rsidP="009A2ACA">
      <w:pPr>
        <w:numPr>
          <w:ilvl w:val="0"/>
          <w:numId w:val="1"/>
        </w:numPr>
        <w:jc w:val="both"/>
        <w:rPr>
          <w:rFonts w:ascii="Calibri" w:hAnsi="Calibri"/>
        </w:rPr>
      </w:pPr>
      <w:r w:rsidRPr="00CE15DF">
        <w:rPr>
          <w:rFonts w:ascii="Calibri" w:hAnsi="Calibri"/>
        </w:rPr>
        <w:t xml:space="preserve">Note </w:t>
      </w:r>
      <w:r w:rsidRPr="00CE15DF">
        <w:rPr>
          <w:rStyle w:val="Accentuation"/>
          <w:rFonts w:ascii="Calibri" w:hAnsi="Calibri"/>
          <w:i w:val="0"/>
        </w:rPr>
        <w:t>sous</w:t>
      </w:r>
      <w:r w:rsidRPr="00CE15DF">
        <w:rPr>
          <w:rFonts w:ascii="Calibri" w:hAnsi="Calibri"/>
        </w:rPr>
        <w:t xml:space="preserve"> Cass. civ. 1</w:t>
      </w:r>
      <w:r w:rsidRPr="00CE15DF">
        <w:rPr>
          <w:rFonts w:ascii="Calibri" w:hAnsi="Calibri"/>
          <w:vertAlign w:val="superscript"/>
        </w:rPr>
        <w:t>re</w:t>
      </w:r>
      <w:r w:rsidRPr="00CE15DF">
        <w:rPr>
          <w:rFonts w:ascii="Calibri" w:hAnsi="Calibri"/>
        </w:rPr>
        <w:t>, 28 févr</w:t>
      </w:r>
      <w:r>
        <w:rPr>
          <w:rFonts w:ascii="Calibri" w:hAnsi="Calibri"/>
        </w:rPr>
        <w:t>.</w:t>
      </w:r>
      <w:r w:rsidRPr="00CE15DF">
        <w:rPr>
          <w:rFonts w:ascii="Calibri" w:hAnsi="Calibri"/>
        </w:rPr>
        <w:t xml:space="preserve"> 2012, </w:t>
      </w:r>
      <w:proofErr w:type="spellStart"/>
      <w:r w:rsidRPr="003877A7">
        <w:rPr>
          <w:rFonts w:ascii="Calibri" w:hAnsi="Calibri"/>
          <w:i/>
        </w:rPr>
        <w:t>Rev</w:t>
      </w:r>
      <w:proofErr w:type="spellEnd"/>
      <w:r w:rsidRPr="003877A7">
        <w:rPr>
          <w:rFonts w:ascii="Calibri" w:hAnsi="Calibri"/>
          <w:i/>
        </w:rPr>
        <w:t xml:space="preserve">. </w:t>
      </w:r>
      <w:proofErr w:type="spellStart"/>
      <w:proofErr w:type="gramStart"/>
      <w:r w:rsidRPr="003877A7">
        <w:rPr>
          <w:rFonts w:ascii="Calibri" w:hAnsi="Calibri"/>
          <w:i/>
        </w:rPr>
        <w:t>crit</w:t>
      </w:r>
      <w:proofErr w:type="spellEnd"/>
      <w:proofErr w:type="gramEnd"/>
      <w:r w:rsidRPr="003877A7">
        <w:rPr>
          <w:rFonts w:ascii="Calibri" w:hAnsi="Calibri"/>
          <w:i/>
        </w:rPr>
        <w:t>. DIP</w:t>
      </w:r>
      <w:r w:rsidRPr="00CE15DF">
        <w:rPr>
          <w:rFonts w:ascii="Calibri" w:hAnsi="Calibri"/>
        </w:rPr>
        <w:t xml:space="preserve"> 2012. 815 (acte de naissance apocryphe et nationalité française par filiation</w:t>
      </w:r>
    </w:p>
    <w:p w14:paraId="4BAB3C1B" w14:textId="77777777" w:rsidR="009A2ACA" w:rsidRPr="00CE15DF" w:rsidRDefault="009A2ACA" w:rsidP="009A2ACA">
      <w:pPr>
        <w:numPr>
          <w:ilvl w:val="0"/>
          <w:numId w:val="1"/>
        </w:numPr>
        <w:jc w:val="both"/>
        <w:rPr>
          <w:rFonts w:ascii="Calibri" w:hAnsi="Calibri"/>
        </w:rPr>
      </w:pPr>
      <w:r w:rsidRPr="00CE15DF">
        <w:rPr>
          <w:rFonts w:ascii="Calibri" w:hAnsi="Calibri"/>
        </w:rPr>
        <w:t>Note sous Cass. civ. 3</w:t>
      </w:r>
      <w:r w:rsidRPr="00CE15DF">
        <w:rPr>
          <w:rFonts w:ascii="Calibri" w:hAnsi="Calibri"/>
          <w:vertAlign w:val="superscript"/>
        </w:rPr>
        <w:t>ème</w:t>
      </w:r>
      <w:r>
        <w:rPr>
          <w:rFonts w:ascii="Calibri" w:hAnsi="Calibri"/>
        </w:rPr>
        <w:t xml:space="preserve">, </w:t>
      </w:r>
      <w:r w:rsidRPr="00CE15DF">
        <w:rPr>
          <w:rFonts w:ascii="Calibri" w:hAnsi="Calibri"/>
        </w:rPr>
        <w:t xml:space="preserve">9 nov. 2011,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2012. 568 (caractère discriminatoire de la condition de nationalité dans la réglementation du bail commercial)</w:t>
      </w:r>
    </w:p>
    <w:p w14:paraId="032DA750" w14:textId="77777777" w:rsidR="009A2ACA" w:rsidRPr="00CE15DF" w:rsidRDefault="009A2ACA" w:rsidP="009A2ACA">
      <w:pPr>
        <w:jc w:val="both"/>
        <w:rPr>
          <w:rFonts w:ascii="Calibri" w:hAnsi="Calibri"/>
        </w:rPr>
      </w:pPr>
    </w:p>
    <w:p w14:paraId="097850D4" w14:textId="77777777" w:rsidR="009A2ACA" w:rsidRDefault="009A2ACA" w:rsidP="009A2ACA">
      <w:pPr>
        <w:jc w:val="both"/>
        <w:rPr>
          <w:rFonts w:ascii="Calibri" w:hAnsi="Calibri"/>
        </w:rPr>
      </w:pPr>
      <w:r w:rsidRPr="00CE15DF">
        <w:rPr>
          <w:rFonts w:ascii="Calibri" w:hAnsi="Calibri"/>
        </w:rPr>
        <w:t xml:space="preserve">Avec S. Corneloup, </w:t>
      </w:r>
    </w:p>
    <w:p w14:paraId="67C1814C" w14:textId="77777777" w:rsidR="009A2ACA" w:rsidRPr="00DE7B66" w:rsidRDefault="009A2ACA" w:rsidP="009A2ACA">
      <w:pPr>
        <w:pStyle w:val="Paragraphedeliste"/>
        <w:numPr>
          <w:ilvl w:val="0"/>
          <w:numId w:val="1"/>
        </w:numPr>
        <w:jc w:val="both"/>
        <w:rPr>
          <w:rFonts w:ascii="Calibri" w:hAnsi="Calibri"/>
        </w:rPr>
      </w:pPr>
      <w:r w:rsidRPr="00DE7B66">
        <w:rPr>
          <w:rFonts w:ascii="Calibri" w:hAnsi="Calibri"/>
        </w:rPr>
        <w:t>Obs. sous Circulaire du 8 février 2021</w:t>
      </w:r>
      <w:r>
        <w:rPr>
          <w:rFonts w:ascii="Calibri" w:hAnsi="Calibri"/>
        </w:rPr>
        <w:t xml:space="preserve"> : </w:t>
      </w:r>
      <w:r w:rsidRPr="00DE7B66">
        <w:rPr>
          <w:rFonts w:ascii="Calibri" w:hAnsi="Calibri"/>
        </w:rPr>
        <w:t>La Convention de La Haye de 1996 au service de la protection des mineurs marocains non accompagnés ?</w:t>
      </w:r>
      <w:r>
        <w:rPr>
          <w:rFonts w:ascii="Calibri" w:hAnsi="Calibri"/>
        </w:rPr>
        <w:t xml:space="preserve"> </w:t>
      </w:r>
      <w:proofErr w:type="spellStart"/>
      <w:r w:rsidRPr="00DE7B66">
        <w:rPr>
          <w:rFonts w:ascii="Calibri" w:hAnsi="Calibri"/>
          <w:i/>
        </w:rPr>
        <w:t>Rev</w:t>
      </w:r>
      <w:proofErr w:type="spellEnd"/>
      <w:r w:rsidRPr="00DE7B66">
        <w:rPr>
          <w:rFonts w:ascii="Calibri" w:hAnsi="Calibri"/>
          <w:i/>
        </w:rPr>
        <w:t xml:space="preserve">. </w:t>
      </w:r>
      <w:proofErr w:type="spellStart"/>
      <w:proofErr w:type="gramStart"/>
      <w:r w:rsidRPr="00DE7B66">
        <w:rPr>
          <w:rFonts w:ascii="Calibri" w:hAnsi="Calibri"/>
          <w:i/>
        </w:rPr>
        <w:t>crit</w:t>
      </w:r>
      <w:proofErr w:type="spellEnd"/>
      <w:proofErr w:type="gramEnd"/>
      <w:r w:rsidRPr="00DE7B66">
        <w:rPr>
          <w:rFonts w:ascii="Calibri" w:hAnsi="Calibri"/>
          <w:i/>
        </w:rPr>
        <w:t xml:space="preserve">. DIP </w:t>
      </w:r>
      <w:r w:rsidRPr="00DE7B66">
        <w:rPr>
          <w:rFonts w:ascii="Calibri" w:hAnsi="Calibri"/>
        </w:rPr>
        <w:t>20</w:t>
      </w:r>
      <w:r>
        <w:rPr>
          <w:rFonts w:ascii="Calibri" w:hAnsi="Calibri"/>
        </w:rPr>
        <w:t xml:space="preserve">21. </w:t>
      </w:r>
    </w:p>
    <w:p w14:paraId="058A3EDC" w14:textId="77777777" w:rsidR="009A2ACA" w:rsidRPr="00DE7B66" w:rsidRDefault="009A2ACA" w:rsidP="009A2ACA">
      <w:pPr>
        <w:pStyle w:val="Paragraphedeliste"/>
        <w:numPr>
          <w:ilvl w:val="0"/>
          <w:numId w:val="1"/>
        </w:numPr>
        <w:jc w:val="both"/>
        <w:rPr>
          <w:rFonts w:ascii="Calibri" w:hAnsi="Calibri"/>
        </w:rPr>
      </w:pPr>
      <w:r w:rsidRPr="00DE7B66">
        <w:rPr>
          <w:rFonts w:ascii="Calibri" w:hAnsi="Calibri"/>
        </w:rPr>
        <w:t>Note sous Cass. 1</w:t>
      </w:r>
      <w:r w:rsidRPr="00DE7B66">
        <w:rPr>
          <w:rFonts w:ascii="Calibri" w:hAnsi="Calibri"/>
          <w:vertAlign w:val="superscript"/>
        </w:rPr>
        <w:t>re</w:t>
      </w:r>
      <w:r w:rsidRPr="00DE7B66">
        <w:rPr>
          <w:rFonts w:ascii="Calibri" w:hAnsi="Calibri"/>
        </w:rPr>
        <w:t xml:space="preserve"> civ. 23 juin 2010, </w:t>
      </w:r>
      <w:proofErr w:type="spellStart"/>
      <w:r w:rsidRPr="00DE7B66">
        <w:rPr>
          <w:rFonts w:ascii="Calibri" w:hAnsi="Calibri"/>
          <w:i/>
        </w:rPr>
        <w:t>Rev</w:t>
      </w:r>
      <w:proofErr w:type="spellEnd"/>
      <w:r w:rsidRPr="00DE7B66">
        <w:rPr>
          <w:rFonts w:ascii="Calibri" w:hAnsi="Calibri"/>
          <w:i/>
        </w:rPr>
        <w:t xml:space="preserve">. </w:t>
      </w:r>
      <w:proofErr w:type="spellStart"/>
      <w:proofErr w:type="gramStart"/>
      <w:r w:rsidRPr="00DE7B66">
        <w:rPr>
          <w:rFonts w:ascii="Calibri" w:hAnsi="Calibri"/>
          <w:i/>
        </w:rPr>
        <w:t>crit</w:t>
      </w:r>
      <w:proofErr w:type="spellEnd"/>
      <w:proofErr w:type="gramEnd"/>
      <w:r w:rsidRPr="00DE7B66">
        <w:rPr>
          <w:rFonts w:ascii="Calibri" w:hAnsi="Calibri"/>
          <w:i/>
        </w:rPr>
        <w:t xml:space="preserve">. DIP </w:t>
      </w:r>
      <w:r w:rsidRPr="00DE7B66">
        <w:rPr>
          <w:rFonts w:ascii="Calibri" w:hAnsi="Calibri"/>
        </w:rPr>
        <w:t xml:space="preserve">2010. 689 (contestation de la déclaration de nationalité par le ministère public et acte de naissance apocryphe). </w:t>
      </w:r>
    </w:p>
    <w:p w14:paraId="239A2496" w14:textId="77777777" w:rsidR="009A2ACA" w:rsidRPr="00CE15DF" w:rsidRDefault="009A2ACA" w:rsidP="009A2ACA">
      <w:pPr>
        <w:jc w:val="both"/>
        <w:rPr>
          <w:rFonts w:ascii="Calibri" w:hAnsi="Calibri"/>
        </w:rPr>
      </w:pPr>
    </w:p>
    <w:p w14:paraId="6B7A5DD7" w14:textId="75401681" w:rsidR="009A2ACA" w:rsidRDefault="009A2ACA" w:rsidP="009A2ACA">
      <w:pPr>
        <w:jc w:val="both"/>
        <w:rPr>
          <w:rFonts w:ascii="Calibri" w:hAnsi="Calibri"/>
        </w:rPr>
      </w:pPr>
      <w:r w:rsidRPr="6FD94E44">
        <w:rPr>
          <w:rFonts w:ascii="Calibri" w:hAnsi="Calibri"/>
          <w:b/>
          <w:bCs/>
        </w:rPr>
        <w:t>Chronique annuelle</w:t>
      </w:r>
      <w:r w:rsidRPr="6FD94E44">
        <w:rPr>
          <w:rFonts w:ascii="Calibri" w:hAnsi="Calibri"/>
        </w:rPr>
        <w:t xml:space="preserve"> au Recueil Dalloz (avec O. </w:t>
      </w:r>
      <w:proofErr w:type="spellStart"/>
      <w:r w:rsidRPr="6FD94E44">
        <w:rPr>
          <w:rFonts w:ascii="Calibri" w:hAnsi="Calibri"/>
        </w:rPr>
        <w:t>Boskovic</w:t>
      </w:r>
      <w:proofErr w:type="spellEnd"/>
      <w:r w:rsidRPr="6FD94E44">
        <w:rPr>
          <w:rFonts w:ascii="Calibri" w:hAnsi="Calibri"/>
        </w:rPr>
        <w:t xml:space="preserve">, S. Corneloup, N. Joubert et K. Parrot ; en charge de la rubrique Entrée et séjour) depuis 2010 : Panorama de droit de la nationalité et de droit des étrangers, </w:t>
      </w:r>
      <w:r>
        <w:rPr>
          <w:rFonts w:ascii="Calibri" w:hAnsi="Calibri"/>
          <w:i/>
          <w:iCs/>
        </w:rPr>
        <w:t xml:space="preserve">D. </w:t>
      </w:r>
      <w:r>
        <w:rPr>
          <w:rFonts w:ascii="Calibri" w:hAnsi="Calibri"/>
        </w:rPr>
        <w:t xml:space="preserve">2023. 200 ; </w:t>
      </w:r>
      <w:r w:rsidRPr="006674CB">
        <w:rPr>
          <w:rFonts w:ascii="Calibri" w:hAnsi="Calibri"/>
          <w:i/>
          <w:iCs/>
        </w:rPr>
        <w:t>D.</w:t>
      </w:r>
      <w:r>
        <w:rPr>
          <w:rFonts w:ascii="Calibri" w:hAnsi="Calibri"/>
        </w:rPr>
        <w:t xml:space="preserve"> 2022. 244 ; </w:t>
      </w:r>
      <w:r w:rsidRPr="006674CB">
        <w:rPr>
          <w:rFonts w:ascii="Calibri" w:hAnsi="Calibri"/>
          <w:i/>
          <w:iCs/>
        </w:rPr>
        <w:t>D.</w:t>
      </w:r>
      <w:r w:rsidRPr="6FD94E44">
        <w:rPr>
          <w:rFonts w:ascii="Calibri" w:hAnsi="Calibri"/>
        </w:rPr>
        <w:t xml:space="preserve"> 2021. </w:t>
      </w:r>
      <w:proofErr w:type="gramStart"/>
      <w:r>
        <w:rPr>
          <w:rFonts w:ascii="Calibri" w:hAnsi="Calibri"/>
        </w:rPr>
        <w:t>255;</w:t>
      </w:r>
      <w:proofErr w:type="gramEnd"/>
      <w:r w:rsidRPr="6FD94E44">
        <w:rPr>
          <w:rFonts w:ascii="Calibri" w:hAnsi="Calibri"/>
        </w:rPr>
        <w:t xml:space="preserve"> </w:t>
      </w:r>
      <w:r w:rsidRPr="006674CB">
        <w:rPr>
          <w:rFonts w:ascii="Calibri" w:hAnsi="Calibri"/>
          <w:i/>
          <w:iCs/>
        </w:rPr>
        <w:t>D.</w:t>
      </w:r>
      <w:r w:rsidRPr="6FD94E44">
        <w:rPr>
          <w:rFonts w:ascii="Calibri" w:hAnsi="Calibri"/>
        </w:rPr>
        <w:t xml:space="preserve"> 2020. </w:t>
      </w:r>
      <w:proofErr w:type="gramStart"/>
      <w:r w:rsidRPr="6FD94E44">
        <w:rPr>
          <w:rFonts w:ascii="Calibri" w:hAnsi="Calibri"/>
        </w:rPr>
        <w:t>298;</w:t>
      </w:r>
      <w:proofErr w:type="gramEnd"/>
      <w:r w:rsidRPr="6FD94E44">
        <w:rPr>
          <w:rFonts w:ascii="Calibri" w:hAnsi="Calibri"/>
        </w:rPr>
        <w:t xml:space="preserve"> </w:t>
      </w:r>
      <w:r w:rsidRPr="006674CB">
        <w:rPr>
          <w:rFonts w:ascii="Calibri" w:hAnsi="Calibri"/>
          <w:i/>
          <w:iCs/>
        </w:rPr>
        <w:t>D.</w:t>
      </w:r>
      <w:r w:rsidRPr="6FD94E44">
        <w:rPr>
          <w:rFonts w:ascii="Calibri" w:hAnsi="Calibri"/>
        </w:rPr>
        <w:t xml:space="preserve"> 2019. </w:t>
      </w:r>
      <w:r w:rsidRPr="6FD94E44">
        <w:rPr>
          <w:rFonts w:ascii="Calibri" w:hAnsi="Calibri"/>
        </w:rPr>
        <w:lastRenderedPageBreak/>
        <w:t xml:space="preserve">347 ; </w:t>
      </w:r>
      <w:r w:rsidRPr="006674CB">
        <w:rPr>
          <w:rFonts w:ascii="Calibri" w:hAnsi="Calibri"/>
          <w:i/>
          <w:iCs/>
        </w:rPr>
        <w:t>D.</w:t>
      </w:r>
      <w:r w:rsidRPr="6FD94E44">
        <w:rPr>
          <w:rFonts w:ascii="Calibri" w:hAnsi="Calibri"/>
        </w:rPr>
        <w:t xml:space="preserve"> 2018. </w:t>
      </w:r>
      <w:proofErr w:type="gramStart"/>
      <w:r w:rsidRPr="6FD94E44">
        <w:rPr>
          <w:rFonts w:ascii="Calibri" w:hAnsi="Calibri"/>
        </w:rPr>
        <w:t>313;</w:t>
      </w:r>
      <w:proofErr w:type="gramEnd"/>
      <w:r w:rsidRPr="6FD94E44">
        <w:rPr>
          <w:rFonts w:ascii="Calibri" w:hAnsi="Calibri"/>
        </w:rPr>
        <w:t xml:space="preserve"> </w:t>
      </w:r>
      <w:r w:rsidRPr="006674CB">
        <w:rPr>
          <w:rFonts w:ascii="Calibri" w:hAnsi="Calibri"/>
          <w:i/>
          <w:iCs/>
        </w:rPr>
        <w:t>D.</w:t>
      </w:r>
      <w:r w:rsidRPr="6FD94E44">
        <w:rPr>
          <w:rFonts w:ascii="Calibri" w:hAnsi="Calibri"/>
        </w:rPr>
        <w:t xml:space="preserve"> 2017. </w:t>
      </w:r>
      <w:proofErr w:type="gramStart"/>
      <w:r w:rsidRPr="6FD94E44">
        <w:rPr>
          <w:rFonts w:ascii="Calibri" w:hAnsi="Calibri"/>
        </w:rPr>
        <w:t>261;</w:t>
      </w:r>
      <w:proofErr w:type="gramEnd"/>
      <w:r w:rsidRPr="6FD94E44">
        <w:rPr>
          <w:rFonts w:ascii="Calibri" w:hAnsi="Calibri"/>
        </w:rPr>
        <w:t xml:space="preserve"> </w:t>
      </w:r>
      <w:r w:rsidRPr="6FD94E44">
        <w:rPr>
          <w:rFonts w:ascii="Calibri" w:hAnsi="Calibri"/>
          <w:i/>
          <w:iCs/>
        </w:rPr>
        <w:t>D</w:t>
      </w:r>
      <w:r w:rsidRPr="6FD94E44">
        <w:rPr>
          <w:rFonts w:ascii="Calibri" w:hAnsi="Calibri"/>
        </w:rPr>
        <w:t xml:space="preserve">. 2016. 336 ; </w:t>
      </w:r>
      <w:r w:rsidRPr="6FD94E44">
        <w:rPr>
          <w:rFonts w:ascii="Calibri" w:hAnsi="Calibri"/>
          <w:i/>
          <w:iCs/>
        </w:rPr>
        <w:t>D</w:t>
      </w:r>
      <w:r w:rsidRPr="6FD94E44">
        <w:rPr>
          <w:rFonts w:ascii="Calibri" w:hAnsi="Calibri"/>
        </w:rPr>
        <w:t xml:space="preserve">. 2015. </w:t>
      </w:r>
      <w:proofErr w:type="gramStart"/>
      <w:r w:rsidRPr="6FD94E44">
        <w:rPr>
          <w:rFonts w:ascii="Calibri" w:hAnsi="Calibri"/>
        </w:rPr>
        <w:t>450;</w:t>
      </w:r>
      <w:proofErr w:type="gramEnd"/>
      <w:r w:rsidRPr="6FD94E44">
        <w:rPr>
          <w:rFonts w:ascii="Calibri" w:hAnsi="Calibri"/>
        </w:rPr>
        <w:t xml:space="preserve"> </w:t>
      </w:r>
      <w:r w:rsidRPr="6FD94E44">
        <w:rPr>
          <w:rFonts w:ascii="Calibri" w:hAnsi="Calibri"/>
          <w:i/>
          <w:iCs/>
        </w:rPr>
        <w:t>D</w:t>
      </w:r>
      <w:r w:rsidRPr="6FD94E44">
        <w:rPr>
          <w:rFonts w:ascii="Calibri" w:hAnsi="Calibri"/>
        </w:rPr>
        <w:t xml:space="preserve">. 2014. 445 ; </w:t>
      </w:r>
      <w:r w:rsidRPr="6FD94E44">
        <w:rPr>
          <w:rFonts w:ascii="Calibri" w:hAnsi="Calibri"/>
          <w:i/>
          <w:iCs/>
        </w:rPr>
        <w:t>D</w:t>
      </w:r>
      <w:r w:rsidRPr="6FD94E44">
        <w:rPr>
          <w:rFonts w:ascii="Calibri" w:hAnsi="Calibri"/>
        </w:rPr>
        <w:t xml:space="preserve">. 2013. 324 ; </w:t>
      </w:r>
      <w:r w:rsidRPr="6FD94E44">
        <w:rPr>
          <w:rFonts w:ascii="Calibri" w:hAnsi="Calibri"/>
          <w:i/>
          <w:iCs/>
        </w:rPr>
        <w:t>D</w:t>
      </w:r>
      <w:r w:rsidRPr="6FD94E44">
        <w:rPr>
          <w:rFonts w:ascii="Calibri" w:hAnsi="Calibri"/>
        </w:rPr>
        <w:t xml:space="preserve">. 2012. 390 ; </w:t>
      </w:r>
      <w:r w:rsidRPr="6FD94E44">
        <w:rPr>
          <w:rFonts w:ascii="Calibri" w:hAnsi="Calibri"/>
          <w:i/>
          <w:iCs/>
        </w:rPr>
        <w:t>D</w:t>
      </w:r>
      <w:r w:rsidRPr="6FD94E44">
        <w:rPr>
          <w:rFonts w:ascii="Calibri" w:hAnsi="Calibri"/>
        </w:rPr>
        <w:t>. 2010. 286</w:t>
      </w:r>
      <w:r w:rsidR="00A13AC0">
        <w:rPr>
          <w:rFonts w:ascii="Calibri" w:hAnsi="Calibri"/>
        </w:rPr>
        <w:t>8</w:t>
      </w:r>
      <w:r w:rsidRPr="6FD94E44">
        <w:rPr>
          <w:rFonts w:ascii="Calibri" w:hAnsi="Calibri"/>
        </w:rPr>
        <w:t>.</w:t>
      </w:r>
    </w:p>
    <w:p w14:paraId="506EE8A8" w14:textId="77777777" w:rsidR="009A2ACA" w:rsidRDefault="009A2ACA" w:rsidP="009A2ACA">
      <w:pPr>
        <w:jc w:val="both"/>
        <w:rPr>
          <w:rFonts w:ascii="Calibri" w:hAnsi="Calibri"/>
        </w:rPr>
      </w:pPr>
    </w:p>
    <w:p w14:paraId="49E05012" w14:textId="77777777" w:rsidR="009A2ACA" w:rsidRDefault="009A2ACA" w:rsidP="009A2ACA">
      <w:pPr>
        <w:jc w:val="both"/>
        <w:rPr>
          <w:rFonts w:ascii="Calibri" w:hAnsi="Calibri"/>
        </w:rPr>
      </w:pPr>
      <w:r>
        <w:rPr>
          <w:rFonts w:ascii="Calibri" w:hAnsi="Calibri"/>
        </w:rPr>
        <w:t>Compte-rendu :</w:t>
      </w:r>
    </w:p>
    <w:p w14:paraId="3D6C909D" w14:textId="77777777" w:rsidR="009A2ACA" w:rsidRPr="00CD09B2" w:rsidRDefault="009A2ACA" w:rsidP="009A2ACA">
      <w:pPr>
        <w:numPr>
          <w:ilvl w:val="0"/>
          <w:numId w:val="1"/>
        </w:numPr>
        <w:jc w:val="both"/>
        <w:rPr>
          <w:rFonts w:ascii="Calibri" w:hAnsi="Calibri"/>
          <w:color w:val="000000"/>
        </w:rPr>
      </w:pPr>
      <w:r>
        <w:rPr>
          <w:rFonts w:ascii="Calibri" w:hAnsi="Calibri"/>
        </w:rPr>
        <w:t>G. Légier, Histoire du droit de la nationalité française, des origines à la veille de la réfor</w:t>
      </w:r>
      <w:r w:rsidRPr="00CD09B2">
        <w:rPr>
          <w:rFonts w:ascii="Calibri" w:hAnsi="Calibri"/>
          <w:color w:val="000000"/>
        </w:rPr>
        <w:t xml:space="preserve">me de 1889, PUAM 2014, </w:t>
      </w:r>
      <w:proofErr w:type="spellStart"/>
      <w:r w:rsidRPr="00CD09B2">
        <w:rPr>
          <w:rFonts w:ascii="Calibri" w:hAnsi="Calibri"/>
          <w:color w:val="000000"/>
        </w:rPr>
        <w:t>Clunet</w:t>
      </w:r>
      <w:proofErr w:type="spellEnd"/>
      <w:r w:rsidRPr="00CD09B2">
        <w:rPr>
          <w:rFonts w:ascii="Calibri" w:hAnsi="Calibri"/>
          <w:color w:val="000000"/>
        </w:rPr>
        <w:t xml:space="preserve"> 2015.</w:t>
      </w:r>
    </w:p>
    <w:p w14:paraId="08F4BB38" w14:textId="77777777" w:rsidR="009A2ACA" w:rsidRDefault="009A2ACA" w:rsidP="009A2ACA">
      <w:pPr>
        <w:numPr>
          <w:ilvl w:val="0"/>
          <w:numId w:val="1"/>
        </w:numPr>
        <w:jc w:val="both"/>
        <w:rPr>
          <w:rFonts w:ascii="Calibri" w:hAnsi="Calibri"/>
          <w:lang w:val="en-US"/>
        </w:rPr>
      </w:pPr>
      <w:r w:rsidRPr="001272E5">
        <w:rPr>
          <w:rFonts w:ascii="Calibri" w:hAnsi="Calibri"/>
          <w:lang w:val="en-US"/>
        </w:rPr>
        <w:t>S. Carrera Nunez, G.-R. de Groot (eds)</w:t>
      </w:r>
      <w:r w:rsidRPr="001272E5">
        <w:rPr>
          <w:rFonts w:ascii="Calibri" w:hAnsi="Calibri"/>
          <w:color w:val="000000"/>
          <w:lang w:val="en-US"/>
        </w:rPr>
        <w:t>, The role of the European Union on loss and acquisition of nationality, Wolf legal Publishers 2015</w:t>
      </w:r>
      <w:r w:rsidRPr="001272E5">
        <w:rPr>
          <w:rFonts w:ascii="Calibri" w:hAnsi="Calibri"/>
          <w:lang w:val="en-US"/>
        </w:rPr>
        <w:t xml:space="preserve">, Rev. crit DIP 2016. </w:t>
      </w:r>
      <w:r>
        <w:rPr>
          <w:rFonts w:ascii="Calibri" w:hAnsi="Calibri"/>
          <w:lang w:val="en-US"/>
        </w:rPr>
        <w:t>807.</w:t>
      </w:r>
    </w:p>
    <w:p w14:paraId="2FBF0134" w14:textId="77777777" w:rsidR="009A2ACA" w:rsidRDefault="009A2ACA" w:rsidP="009A2ACA">
      <w:pPr>
        <w:jc w:val="both"/>
        <w:rPr>
          <w:rFonts w:ascii="Calibri" w:hAnsi="Calibri"/>
          <w:lang w:val="en-US"/>
        </w:rPr>
      </w:pPr>
    </w:p>
    <w:p w14:paraId="4D9DE1A9" w14:textId="77777777" w:rsidR="009A2ACA" w:rsidRDefault="009A2ACA" w:rsidP="009A2ACA">
      <w:pPr>
        <w:jc w:val="both"/>
        <w:rPr>
          <w:rFonts w:ascii="Calibri" w:hAnsi="Calibri"/>
        </w:rPr>
      </w:pPr>
      <w:r w:rsidRPr="009C4037">
        <w:rPr>
          <w:rFonts w:ascii="Calibri" w:hAnsi="Calibri"/>
        </w:rPr>
        <w:t>Autre</w:t>
      </w:r>
      <w:r>
        <w:rPr>
          <w:rFonts w:ascii="Calibri" w:hAnsi="Calibri"/>
        </w:rPr>
        <w:t xml:space="preserve"> : </w:t>
      </w:r>
    </w:p>
    <w:p w14:paraId="3CE6EBF5" w14:textId="77777777" w:rsidR="009A2ACA" w:rsidRPr="009B5A61" w:rsidRDefault="009A2ACA" w:rsidP="009A2ACA">
      <w:pPr>
        <w:autoSpaceDE w:val="0"/>
        <w:autoSpaceDN w:val="0"/>
        <w:adjustRightInd w:val="0"/>
        <w:jc w:val="both"/>
        <w:rPr>
          <w:rFonts w:asciiTheme="minorHAnsi" w:hAnsiTheme="minorHAnsi" w:cstheme="minorHAnsi"/>
        </w:rPr>
      </w:pPr>
      <w:r>
        <w:rPr>
          <w:rFonts w:asciiTheme="minorHAnsi" w:hAnsiTheme="minorHAnsi" w:cstheme="minorHAnsi"/>
        </w:rPr>
        <w:t xml:space="preserve">Entretien : </w:t>
      </w:r>
      <w:r w:rsidRPr="009B5A61">
        <w:rPr>
          <w:rFonts w:asciiTheme="minorHAnsi" w:hAnsiTheme="minorHAnsi" w:cstheme="minorHAnsi"/>
        </w:rPr>
        <w:t>Quelle réforme pour l’immigration de travail ? D. 2023</w:t>
      </w:r>
      <w:r>
        <w:rPr>
          <w:rFonts w:asciiTheme="minorHAnsi" w:hAnsiTheme="minorHAnsi" w:cstheme="minorHAnsi"/>
        </w:rPr>
        <w:t>. 232</w:t>
      </w:r>
      <w:r w:rsidRPr="009B5A61">
        <w:rPr>
          <w:rFonts w:asciiTheme="minorHAnsi" w:hAnsiTheme="minorHAnsi" w:cstheme="minorHAnsi"/>
        </w:rPr>
        <w:t xml:space="preserve">. </w:t>
      </w:r>
    </w:p>
    <w:p w14:paraId="01F6EE80" w14:textId="77777777" w:rsidR="009A2ACA" w:rsidRPr="009C4037" w:rsidRDefault="009A2ACA" w:rsidP="009A2ACA">
      <w:pPr>
        <w:jc w:val="both"/>
        <w:rPr>
          <w:rFonts w:ascii="Calibri" w:hAnsi="Calibri"/>
        </w:rPr>
      </w:pPr>
      <w:r>
        <w:rPr>
          <w:rFonts w:ascii="Calibri" w:hAnsi="Calibri"/>
        </w:rPr>
        <w:t>Entretien : Le pacte européen sur la migration et l’asile, un changement d’orientation des politiques européennes migratoires ? D. 2020. 2232</w:t>
      </w:r>
    </w:p>
    <w:p w14:paraId="79284577" w14:textId="77777777" w:rsidR="009A2ACA" w:rsidRPr="009C4037" w:rsidRDefault="009A2ACA" w:rsidP="009A2ACA">
      <w:pPr>
        <w:jc w:val="both"/>
        <w:rPr>
          <w:rFonts w:ascii="Calibri" w:hAnsi="Calibri"/>
        </w:rPr>
      </w:pPr>
    </w:p>
    <w:p w14:paraId="18FDE371" w14:textId="77777777" w:rsidR="009A2ACA" w:rsidRPr="009C4037" w:rsidRDefault="009A2ACA" w:rsidP="009A2ACA">
      <w:pPr>
        <w:jc w:val="both"/>
        <w:rPr>
          <w:rFonts w:ascii="Calibri" w:hAnsi="Calibri"/>
        </w:rPr>
      </w:pPr>
    </w:p>
    <w:p w14:paraId="1D0E6B5F" w14:textId="77777777" w:rsidR="00192247" w:rsidRDefault="00192247" w:rsidP="00192247">
      <w:pPr>
        <w:ind w:left="720"/>
        <w:jc w:val="both"/>
        <w:rPr>
          <w:rFonts w:ascii="Calibri" w:hAnsi="Calibri"/>
        </w:rPr>
      </w:pPr>
    </w:p>
    <w:p w14:paraId="4D39DE92" w14:textId="77777777" w:rsidR="00D31A9B" w:rsidRPr="00D31A9B" w:rsidRDefault="00D31A9B" w:rsidP="00D31A9B">
      <w:pPr>
        <w:rPr>
          <w:rFonts w:ascii="Calibri" w:hAnsi="Calibri"/>
          <w:bCs/>
        </w:rPr>
      </w:pPr>
      <w:r w:rsidRPr="00CE15DF">
        <w:rPr>
          <w:rFonts w:ascii="Calibri" w:hAnsi="Calibri"/>
          <w:b/>
          <w:smallCaps/>
          <w:color w:val="1F497D"/>
        </w:rPr>
        <w:t>Arbitrage international</w:t>
      </w:r>
    </w:p>
    <w:p w14:paraId="401C76AF" w14:textId="77777777" w:rsidR="00D31A9B" w:rsidRPr="00CE15DF" w:rsidRDefault="00D31A9B" w:rsidP="00D31A9B">
      <w:pPr>
        <w:jc w:val="both"/>
        <w:rPr>
          <w:rFonts w:ascii="Calibri" w:hAnsi="Calibri"/>
        </w:rPr>
      </w:pPr>
    </w:p>
    <w:p w14:paraId="1F01E3C7" w14:textId="77777777" w:rsidR="00D31A9B" w:rsidRPr="00CE15DF" w:rsidRDefault="00D31A9B" w:rsidP="00D31A9B">
      <w:pPr>
        <w:jc w:val="both"/>
        <w:rPr>
          <w:rFonts w:ascii="Calibri" w:hAnsi="Calibri"/>
        </w:rPr>
      </w:pPr>
      <w:r w:rsidRPr="00C66A85">
        <w:rPr>
          <w:rFonts w:ascii="Calibri" w:hAnsi="Calibri"/>
          <w:b/>
        </w:rPr>
        <w:t>Article</w:t>
      </w:r>
      <w:r w:rsidRPr="00CE15DF">
        <w:rPr>
          <w:rFonts w:ascii="Calibri" w:hAnsi="Calibri"/>
        </w:rPr>
        <w:t xml:space="preserve"> : Commentaire du nouvel article 2061 du code civil (avec C. Legros), </w:t>
      </w:r>
      <w:r>
        <w:rPr>
          <w:rFonts w:ascii="Calibri" w:hAnsi="Calibri"/>
          <w:i/>
        </w:rPr>
        <w:t>L</w:t>
      </w:r>
      <w:r w:rsidRPr="00CE15DF">
        <w:rPr>
          <w:rFonts w:ascii="Calibri" w:hAnsi="Calibri"/>
          <w:i/>
        </w:rPr>
        <w:t>PA</w:t>
      </w:r>
      <w:r w:rsidRPr="00CE15DF">
        <w:rPr>
          <w:rFonts w:ascii="Calibri" w:hAnsi="Calibri"/>
        </w:rPr>
        <w:t xml:space="preserve"> 25 avr. 2002 </w:t>
      </w:r>
    </w:p>
    <w:p w14:paraId="268C18B8" w14:textId="77777777" w:rsidR="00D31A9B" w:rsidRPr="00CE15DF" w:rsidRDefault="00D31A9B" w:rsidP="00D31A9B">
      <w:pPr>
        <w:jc w:val="both"/>
        <w:rPr>
          <w:rFonts w:ascii="Calibri" w:hAnsi="Calibri"/>
        </w:rPr>
      </w:pPr>
    </w:p>
    <w:p w14:paraId="679D12FF" w14:textId="77777777" w:rsidR="00D31A9B" w:rsidRPr="00C66A85" w:rsidRDefault="00D31A9B" w:rsidP="00D31A9B">
      <w:pPr>
        <w:jc w:val="both"/>
        <w:rPr>
          <w:rFonts w:ascii="Calibri" w:hAnsi="Calibri"/>
          <w:b/>
        </w:rPr>
      </w:pPr>
      <w:r w:rsidRPr="00C66A85">
        <w:rPr>
          <w:rFonts w:ascii="Calibri" w:hAnsi="Calibri"/>
          <w:b/>
        </w:rPr>
        <w:t>Commentaires :</w:t>
      </w:r>
    </w:p>
    <w:p w14:paraId="0FEEBDC5" w14:textId="77777777" w:rsidR="00D31A9B" w:rsidRPr="00AA1C90" w:rsidRDefault="00D31A9B" w:rsidP="00D31A9B">
      <w:pPr>
        <w:numPr>
          <w:ilvl w:val="0"/>
          <w:numId w:val="3"/>
        </w:numPr>
        <w:jc w:val="both"/>
        <w:rPr>
          <w:rFonts w:ascii="Calibri" w:hAnsi="Calibri"/>
          <w:bCs/>
        </w:rPr>
      </w:pPr>
      <w:r>
        <w:rPr>
          <w:rFonts w:ascii="Calibri" w:hAnsi="Calibri"/>
          <w:bCs/>
          <w:szCs w:val="14"/>
        </w:rPr>
        <w:t>Note sous Cass</w:t>
      </w:r>
      <w:r w:rsidRPr="00AA1C90">
        <w:rPr>
          <w:rFonts w:ascii="Calibri" w:hAnsi="Calibri"/>
          <w:bCs/>
        </w:rPr>
        <w:t>. 1</w:t>
      </w:r>
      <w:r w:rsidRPr="00AA1C90">
        <w:rPr>
          <w:rFonts w:ascii="Calibri" w:hAnsi="Calibri"/>
          <w:bCs/>
          <w:vertAlign w:val="superscript"/>
        </w:rPr>
        <w:t>re</w:t>
      </w:r>
      <w:r w:rsidRPr="00AA1C90">
        <w:rPr>
          <w:rFonts w:ascii="Calibri" w:hAnsi="Calibri"/>
          <w:bCs/>
        </w:rPr>
        <w:t xml:space="preserve"> civ. 13 mai 2015, </w:t>
      </w:r>
      <w:proofErr w:type="spellStart"/>
      <w:r w:rsidRPr="00AA1C90">
        <w:rPr>
          <w:rFonts w:ascii="Calibri" w:hAnsi="Calibri"/>
          <w:bCs/>
          <w:i/>
        </w:rPr>
        <w:t>Commisimpex</w:t>
      </w:r>
      <w:proofErr w:type="spellEnd"/>
      <w:r w:rsidRPr="00AA1C90">
        <w:rPr>
          <w:rFonts w:ascii="Calibri" w:hAnsi="Calibri"/>
          <w:bCs/>
        </w:rPr>
        <w:t xml:space="preserve">, Chr. </w:t>
      </w:r>
      <w:proofErr w:type="gramStart"/>
      <w:r w:rsidRPr="00AA1C90">
        <w:rPr>
          <w:rFonts w:ascii="Calibri" w:hAnsi="Calibri"/>
          <w:bCs/>
        </w:rPr>
        <w:t>de</w:t>
      </w:r>
      <w:proofErr w:type="gramEnd"/>
      <w:r w:rsidRPr="00AA1C90">
        <w:rPr>
          <w:rFonts w:ascii="Calibri" w:hAnsi="Calibri"/>
          <w:bCs/>
        </w:rPr>
        <w:t xml:space="preserve"> droit de l’arbitrage, </w:t>
      </w:r>
      <w:r w:rsidRPr="00D735B7">
        <w:rPr>
          <w:rFonts w:ascii="Calibri" w:hAnsi="Calibri"/>
          <w:bCs/>
          <w:i/>
        </w:rPr>
        <w:t>LPA</w:t>
      </w:r>
      <w:r w:rsidRPr="00AA1C90">
        <w:rPr>
          <w:rFonts w:ascii="Calibri" w:hAnsi="Calibri"/>
          <w:bCs/>
        </w:rPr>
        <w:t xml:space="preserve"> </w:t>
      </w:r>
      <w:r w:rsidRPr="00AA1C90">
        <w:rPr>
          <w:rFonts w:ascii="Calibri" w:hAnsi="Calibri" w:cs="Verdana"/>
          <w:color w:val="333333"/>
        </w:rPr>
        <w:t>2015 n° 222, p. 8</w:t>
      </w:r>
    </w:p>
    <w:p w14:paraId="54F2EF14" w14:textId="77777777" w:rsidR="00D31A9B" w:rsidRPr="00CE15DF" w:rsidRDefault="00D31A9B" w:rsidP="00D31A9B">
      <w:pPr>
        <w:numPr>
          <w:ilvl w:val="0"/>
          <w:numId w:val="3"/>
        </w:numPr>
        <w:jc w:val="both"/>
        <w:rPr>
          <w:rFonts w:ascii="Calibri" w:hAnsi="Calibri"/>
          <w:bCs/>
          <w:szCs w:val="14"/>
        </w:rPr>
      </w:pPr>
      <w:r w:rsidRPr="00AA1C90">
        <w:rPr>
          <w:rFonts w:ascii="Calibri" w:hAnsi="Calibri"/>
          <w:bCs/>
        </w:rPr>
        <w:t>Note sous Cass. 1</w:t>
      </w:r>
      <w:r w:rsidRPr="00AA1C90">
        <w:rPr>
          <w:rFonts w:ascii="Calibri" w:hAnsi="Calibri"/>
          <w:bCs/>
          <w:vertAlign w:val="superscript"/>
        </w:rPr>
        <w:t>re</w:t>
      </w:r>
      <w:r w:rsidRPr="00CE15DF">
        <w:rPr>
          <w:rFonts w:ascii="Calibri" w:hAnsi="Calibri"/>
          <w:bCs/>
          <w:szCs w:val="14"/>
        </w:rPr>
        <w:t xml:space="preserve"> civ. 6 oct. 2010, </w:t>
      </w:r>
      <w:r w:rsidRPr="00CE15DF">
        <w:rPr>
          <w:rFonts w:ascii="Calibri" w:hAnsi="Calibri"/>
          <w:bCs/>
          <w:i/>
          <w:szCs w:val="14"/>
        </w:rPr>
        <w:t>Abela</w:t>
      </w:r>
      <w:r w:rsidRPr="00CE15DF">
        <w:rPr>
          <w:rFonts w:ascii="Calibri" w:hAnsi="Calibri"/>
          <w:bCs/>
          <w:szCs w:val="14"/>
        </w:rPr>
        <w:t xml:space="preserve">, </w:t>
      </w:r>
      <w:proofErr w:type="spellStart"/>
      <w:r w:rsidRPr="00CE15DF">
        <w:rPr>
          <w:rFonts w:ascii="Calibri" w:hAnsi="Calibri"/>
          <w:bCs/>
          <w:i/>
          <w:szCs w:val="14"/>
        </w:rPr>
        <w:t>Rev</w:t>
      </w:r>
      <w:proofErr w:type="spellEnd"/>
      <w:r w:rsidRPr="00CE15DF">
        <w:rPr>
          <w:rFonts w:ascii="Calibri" w:hAnsi="Calibri"/>
          <w:bCs/>
          <w:i/>
          <w:szCs w:val="14"/>
        </w:rPr>
        <w:t xml:space="preserve">. </w:t>
      </w:r>
      <w:proofErr w:type="spellStart"/>
      <w:proofErr w:type="gramStart"/>
      <w:r w:rsidRPr="00CE15DF">
        <w:rPr>
          <w:rFonts w:ascii="Calibri" w:hAnsi="Calibri"/>
          <w:bCs/>
          <w:i/>
          <w:szCs w:val="14"/>
        </w:rPr>
        <w:t>crit</w:t>
      </w:r>
      <w:proofErr w:type="spellEnd"/>
      <w:proofErr w:type="gramEnd"/>
      <w:r w:rsidRPr="00CE15DF">
        <w:rPr>
          <w:rFonts w:ascii="Calibri" w:hAnsi="Calibri"/>
          <w:bCs/>
          <w:i/>
          <w:szCs w:val="14"/>
        </w:rPr>
        <w:t xml:space="preserve">. DIP </w:t>
      </w:r>
      <w:r w:rsidRPr="00CE15DF">
        <w:rPr>
          <w:rFonts w:ascii="Calibri" w:hAnsi="Calibri"/>
          <w:bCs/>
          <w:szCs w:val="14"/>
        </w:rPr>
        <w:t>2011, p. 85 (contrôle de la décision d’incompétence par le juge étatique)</w:t>
      </w:r>
    </w:p>
    <w:p w14:paraId="06CABB2B" w14:textId="77777777" w:rsidR="00D31A9B" w:rsidRPr="00CE15DF" w:rsidRDefault="00D31A9B" w:rsidP="00D31A9B">
      <w:pPr>
        <w:numPr>
          <w:ilvl w:val="0"/>
          <w:numId w:val="3"/>
        </w:numPr>
        <w:jc w:val="both"/>
        <w:rPr>
          <w:rFonts w:ascii="Calibri" w:hAnsi="Calibri"/>
          <w:bCs/>
          <w:szCs w:val="14"/>
        </w:rPr>
      </w:pPr>
      <w:r w:rsidRPr="00CE15DF">
        <w:rPr>
          <w:rFonts w:ascii="Calibri" w:hAnsi="Calibri"/>
          <w:bCs/>
          <w:szCs w:val="14"/>
        </w:rPr>
        <w:t>Note sous</w:t>
      </w:r>
      <w:r w:rsidRPr="00CE15DF">
        <w:rPr>
          <w:rFonts w:ascii="Calibri" w:hAnsi="Calibri"/>
        </w:rPr>
        <w:t xml:space="preserve"> Cass. 1</w:t>
      </w:r>
      <w:r w:rsidRPr="00CE15DF">
        <w:rPr>
          <w:rFonts w:ascii="Calibri" w:hAnsi="Calibri"/>
          <w:vertAlign w:val="superscript"/>
        </w:rPr>
        <w:t>re</w:t>
      </w:r>
      <w:r w:rsidRPr="00CE15DF">
        <w:rPr>
          <w:rFonts w:ascii="Calibri" w:hAnsi="Calibri"/>
        </w:rPr>
        <w:t xml:space="preserve"> civ. 8 juill. 2009,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2009, p. 779 (exclusion de la méthode conflictuelle pour apprécier le pouvoir de compromettre)</w:t>
      </w:r>
    </w:p>
    <w:p w14:paraId="2A7B1F7D" w14:textId="77777777" w:rsidR="00D31A9B" w:rsidRPr="00CE15DF" w:rsidRDefault="00D31A9B" w:rsidP="00D31A9B">
      <w:pPr>
        <w:numPr>
          <w:ilvl w:val="0"/>
          <w:numId w:val="3"/>
        </w:numPr>
        <w:jc w:val="both"/>
        <w:rPr>
          <w:rFonts w:ascii="Calibri" w:hAnsi="Calibri"/>
          <w:bCs/>
          <w:szCs w:val="14"/>
        </w:rPr>
      </w:pPr>
      <w:r w:rsidRPr="00CE15DF">
        <w:rPr>
          <w:rFonts w:ascii="Calibri" w:hAnsi="Calibri"/>
        </w:rPr>
        <w:t>Note sous Cass. 1</w:t>
      </w:r>
      <w:r w:rsidRPr="00CE15DF">
        <w:rPr>
          <w:rFonts w:ascii="Calibri" w:hAnsi="Calibri"/>
          <w:vertAlign w:val="superscript"/>
        </w:rPr>
        <w:t>re</w:t>
      </w:r>
      <w:r w:rsidRPr="00CE15DF">
        <w:rPr>
          <w:rFonts w:ascii="Calibri" w:hAnsi="Calibri"/>
        </w:rPr>
        <w:t xml:space="preserve"> civ. 27 mars 2007,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xml:space="preserve">. DIP </w:t>
      </w:r>
      <w:r w:rsidRPr="00CE15DF">
        <w:rPr>
          <w:rFonts w:ascii="Calibri" w:hAnsi="Calibri"/>
        </w:rPr>
        <w:t>2007, p.798-807 (transmission et extension de la clause compromissoire)</w:t>
      </w:r>
    </w:p>
    <w:p w14:paraId="5073C118" w14:textId="77777777" w:rsidR="00D31A9B" w:rsidRPr="00CE15DF" w:rsidRDefault="00D31A9B" w:rsidP="00D31A9B">
      <w:pPr>
        <w:numPr>
          <w:ilvl w:val="0"/>
          <w:numId w:val="3"/>
        </w:numPr>
        <w:jc w:val="both"/>
        <w:rPr>
          <w:rFonts w:ascii="Calibri" w:hAnsi="Calibri"/>
          <w:bCs/>
          <w:szCs w:val="14"/>
        </w:rPr>
      </w:pPr>
      <w:r w:rsidRPr="00CE15DF">
        <w:rPr>
          <w:rFonts w:ascii="Calibri" w:hAnsi="Calibri"/>
        </w:rPr>
        <w:t xml:space="preserve">Note sous Cass. </w:t>
      </w:r>
      <w:r w:rsidRPr="00CE15DF">
        <w:rPr>
          <w:rFonts w:ascii="Calibri" w:hAnsi="Calibri"/>
          <w:color w:val="000000"/>
        </w:rPr>
        <w:t>1</w:t>
      </w:r>
      <w:r w:rsidRPr="00CE15DF">
        <w:rPr>
          <w:rFonts w:ascii="Calibri" w:hAnsi="Calibri"/>
          <w:color w:val="000000"/>
          <w:vertAlign w:val="superscript"/>
        </w:rPr>
        <w:t>re</w:t>
      </w:r>
      <w:r w:rsidRPr="00CE15DF">
        <w:rPr>
          <w:rFonts w:ascii="Calibri" w:hAnsi="Calibri"/>
          <w:color w:val="000000"/>
        </w:rPr>
        <w:t xml:space="preserve"> civ., 25 avril, </w:t>
      </w:r>
      <w:r w:rsidRPr="00CE15DF">
        <w:rPr>
          <w:rFonts w:ascii="Calibri" w:hAnsi="Calibri"/>
          <w:color w:val="000000"/>
          <w:szCs w:val="17"/>
        </w:rPr>
        <w:t>23 mai et 11 juill. 2006</w:t>
      </w:r>
      <w:r w:rsidRPr="00CE15DF">
        <w:rPr>
          <w:rFonts w:ascii="Calibri" w:hAnsi="Calibri"/>
        </w:rPr>
        <w:t xml:space="preserve">, </w:t>
      </w:r>
      <w:proofErr w:type="spellStart"/>
      <w:r>
        <w:rPr>
          <w:rFonts w:ascii="Calibri" w:hAnsi="Calibri"/>
          <w:i/>
        </w:rPr>
        <w:t>Rev</w:t>
      </w:r>
      <w:proofErr w:type="spellEnd"/>
      <w:r>
        <w:rPr>
          <w:rFonts w:ascii="Calibri" w:hAnsi="Calibri"/>
          <w:i/>
        </w:rPr>
        <w:t xml:space="preserve">. </w:t>
      </w:r>
      <w:proofErr w:type="spellStart"/>
      <w:proofErr w:type="gramStart"/>
      <w:r>
        <w:rPr>
          <w:rFonts w:ascii="Calibri" w:hAnsi="Calibri"/>
          <w:i/>
        </w:rPr>
        <w:t>c</w:t>
      </w:r>
      <w:r w:rsidRPr="00CE15DF">
        <w:rPr>
          <w:rFonts w:ascii="Calibri" w:hAnsi="Calibri"/>
          <w:i/>
        </w:rPr>
        <w:t>rit</w:t>
      </w:r>
      <w:proofErr w:type="spellEnd"/>
      <w:proofErr w:type="gramEnd"/>
      <w:r w:rsidRPr="00CE15DF">
        <w:rPr>
          <w:rFonts w:ascii="Calibri" w:hAnsi="Calibri"/>
          <w:i/>
        </w:rPr>
        <w:t>. DIP</w:t>
      </w:r>
      <w:r w:rsidRPr="00CE15DF">
        <w:rPr>
          <w:rFonts w:ascii="Calibri" w:hAnsi="Calibri"/>
        </w:rPr>
        <w:t xml:space="preserve"> 2007, p. 128 (</w:t>
      </w:r>
      <w:r w:rsidRPr="00CE15DF">
        <w:rPr>
          <w:rFonts w:ascii="Calibri" w:hAnsi="Calibri"/>
          <w:bCs/>
          <w:szCs w:val="14"/>
        </w:rPr>
        <w:t>l’effet négatif du principe compétence-compétence en question - jurisprudence 2006)</w:t>
      </w:r>
    </w:p>
    <w:p w14:paraId="03C3A8E3" w14:textId="77777777" w:rsidR="00D31A9B" w:rsidRPr="00CE15DF" w:rsidRDefault="00D31A9B" w:rsidP="00D31A9B">
      <w:pPr>
        <w:numPr>
          <w:ilvl w:val="0"/>
          <w:numId w:val="3"/>
        </w:numPr>
        <w:jc w:val="both"/>
        <w:rPr>
          <w:rFonts w:ascii="Calibri" w:hAnsi="Calibri"/>
        </w:rPr>
      </w:pPr>
      <w:r w:rsidRPr="00CE15DF">
        <w:rPr>
          <w:rFonts w:ascii="Calibri" w:hAnsi="Calibri"/>
        </w:rPr>
        <w:t>Note sous Cass. civ. 1</w:t>
      </w:r>
      <w:r w:rsidRPr="00CE15DF">
        <w:rPr>
          <w:rFonts w:ascii="Calibri" w:hAnsi="Calibri"/>
          <w:vertAlign w:val="superscript"/>
        </w:rPr>
        <w:t>re</w:t>
      </w:r>
      <w:r w:rsidRPr="00CE15DF">
        <w:rPr>
          <w:rFonts w:ascii="Calibri" w:hAnsi="Calibri"/>
        </w:rPr>
        <w:t xml:space="preserve"> 22 nov. 2005 et com., 21 févr. 2006, </w:t>
      </w:r>
      <w:proofErr w:type="spellStart"/>
      <w:r>
        <w:rPr>
          <w:rFonts w:ascii="Calibri" w:hAnsi="Calibri"/>
          <w:i/>
        </w:rPr>
        <w:t>Rev</w:t>
      </w:r>
      <w:proofErr w:type="spellEnd"/>
      <w:r>
        <w:rPr>
          <w:rFonts w:ascii="Calibri" w:hAnsi="Calibri"/>
          <w:i/>
        </w:rPr>
        <w:t xml:space="preserve">. </w:t>
      </w:r>
      <w:proofErr w:type="spellStart"/>
      <w:proofErr w:type="gramStart"/>
      <w:r>
        <w:rPr>
          <w:rFonts w:ascii="Calibri" w:hAnsi="Calibri"/>
          <w:i/>
        </w:rPr>
        <w:t>c</w:t>
      </w:r>
      <w:r w:rsidRPr="00CE15DF">
        <w:rPr>
          <w:rFonts w:ascii="Calibri" w:hAnsi="Calibri"/>
          <w:i/>
        </w:rPr>
        <w:t>rit</w:t>
      </w:r>
      <w:proofErr w:type="spellEnd"/>
      <w:proofErr w:type="gramEnd"/>
      <w:r w:rsidRPr="00CE15DF">
        <w:rPr>
          <w:rFonts w:ascii="Calibri" w:hAnsi="Calibri"/>
          <w:i/>
        </w:rPr>
        <w:t>. DIP 2006</w:t>
      </w:r>
      <w:r w:rsidRPr="00CE15DF">
        <w:rPr>
          <w:rFonts w:ascii="Calibri" w:hAnsi="Calibri"/>
        </w:rPr>
        <w:t>, p. 606 (clause compromissoire et connaissement maritime, principe compétence-compétence)</w:t>
      </w:r>
    </w:p>
    <w:p w14:paraId="0432C6EA" w14:textId="15EFEB72" w:rsidR="00D31A9B" w:rsidRPr="00CE15DF" w:rsidRDefault="00D31A9B" w:rsidP="00D31A9B">
      <w:pPr>
        <w:numPr>
          <w:ilvl w:val="0"/>
          <w:numId w:val="3"/>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28 juin 2005,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00777560">
        <w:rPr>
          <w:rFonts w:ascii="Calibri" w:hAnsi="Calibri"/>
          <w:i/>
        </w:rPr>
        <w:t>c</w:t>
      </w:r>
      <w:r w:rsidRPr="00CE15DF">
        <w:rPr>
          <w:rFonts w:ascii="Calibri" w:hAnsi="Calibri"/>
          <w:i/>
        </w:rPr>
        <w:t>rit</w:t>
      </w:r>
      <w:proofErr w:type="spellEnd"/>
      <w:proofErr w:type="gramEnd"/>
      <w:r w:rsidRPr="00CE15DF">
        <w:rPr>
          <w:rFonts w:ascii="Calibri" w:hAnsi="Calibri"/>
          <w:i/>
        </w:rPr>
        <w:t>. DIP</w:t>
      </w:r>
      <w:r w:rsidRPr="00CE15DF">
        <w:rPr>
          <w:rFonts w:ascii="Calibri" w:hAnsi="Calibri"/>
        </w:rPr>
        <w:t xml:space="preserve"> 2006, p. 159 (clause compromissoire et contrat d’engagement maritime)</w:t>
      </w:r>
    </w:p>
    <w:p w14:paraId="2B05A632" w14:textId="69300B2A" w:rsidR="00D31A9B" w:rsidRPr="00CE15DF" w:rsidRDefault="00D31A9B" w:rsidP="00D31A9B">
      <w:pPr>
        <w:numPr>
          <w:ilvl w:val="0"/>
          <w:numId w:val="3"/>
        </w:numPr>
        <w:jc w:val="both"/>
        <w:rPr>
          <w:rFonts w:ascii="Calibri" w:hAnsi="Calibri"/>
        </w:rPr>
      </w:pPr>
      <w:r w:rsidRPr="00CE15DF">
        <w:rPr>
          <w:rFonts w:ascii="Calibri" w:hAnsi="Calibri"/>
        </w:rPr>
        <w:t>Note sous Cass. com. 8 oct. 2003 et civ. 1</w:t>
      </w:r>
      <w:r w:rsidRPr="00CE15DF">
        <w:rPr>
          <w:rFonts w:ascii="Calibri" w:hAnsi="Calibri"/>
          <w:vertAlign w:val="superscript"/>
        </w:rPr>
        <w:t>re</w:t>
      </w:r>
      <w:r w:rsidRPr="00CE15DF">
        <w:rPr>
          <w:rFonts w:ascii="Calibri" w:hAnsi="Calibri"/>
        </w:rPr>
        <w:t xml:space="preserve">, 16 mars 2004,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2004, p. 763.  (</w:t>
      </w:r>
      <w:r w:rsidR="00777560" w:rsidRPr="00CE15DF">
        <w:rPr>
          <w:rFonts w:ascii="Calibri" w:hAnsi="Calibri"/>
        </w:rPr>
        <w:t>Inopposabilité</w:t>
      </w:r>
      <w:r w:rsidRPr="00CE15DF">
        <w:rPr>
          <w:rFonts w:ascii="Calibri" w:hAnsi="Calibri"/>
        </w:rPr>
        <w:t xml:space="preserve"> de la clause compromissoire à l'affréteur)</w:t>
      </w:r>
    </w:p>
    <w:p w14:paraId="12C5A5EE" w14:textId="77777777" w:rsidR="00D31A9B" w:rsidRPr="00CE15DF" w:rsidRDefault="00D31A9B" w:rsidP="00D31A9B">
      <w:pPr>
        <w:numPr>
          <w:ilvl w:val="0"/>
          <w:numId w:val="3"/>
        </w:numPr>
        <w:jc w:val="both"/>
        <w:rPr>
          <w:rFonts w:ascii="Calibri" w:hAnsi="Calibri"/>
        </w:rPr>
      </w:pPr>
      <w:r w:rsidRPr="00CE15DF">
        <w:rPr>
          <w:rFonts w:ascii="Calibri" w:hAnsi="Calibri"/>
        </w:rPr>
        <w:t>Note sous Cass. 1</w:t>
      </w:r>
      <w:r w:rsidRPr="00CE15DF">
        <w:rPr>
          <w:rFonts w:ascii="Calibri" w:hAnsi="Calibri"/>
          <w:vertAlign w:val="superscript"/>
        </w:rPr>
        <w:t>re</w:t>
      </w:r>
      <w:r w:rsidRPr="00CE15DF">
        <w:rPr>
          <w:rFonts w:ascii="Calibri" w:hAnsi="Calibri"/>
        </w:rPr>
        <w:t xml:space="preserve"> civ., 28 janv. 2003,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2003, 641 (clause compromissoire et caractère international du contrat).</w:t>
      </w:r>
    </w:p>
    <w:p w14:paraId="437B662A" w14:textId="77777777" w:rsidR="00D31A9B" w:rsidRPr="00CE15DF" w:rsidRDefault="00D31A9B" w:rsidP="00D31A9B">
      <w:pPr>
        <w:numPr>
          <w:ilvl w:val="0"/>
          <w:numId w:val="3"/>
        </w:numPr>
        <w:jc w:val="both"/>
        <w:rPr>
          <w:rFonts w:ascii="Calibri" w:hAnsi="Calibri"/>
        </w:rPr>
      </w:pPr>
      <w:r w:rsidRPr="00CE15DF">
        <w:rPr>
          <w:rFonts w:ascii="Calibri" w:hAnsi="Calibri"/>
        </w:rPr>
        <w:t>Note sous Cass. 1</w:t>
      </w:r>
      <w:r w:rsidRPr="00CE15DF">
        <w:rPr>
          <w:rFonts w:ascii="Calibri" w:hAnsi="Calibri"/>
          <w:vertAlign w:val="superscript"/>
        </w:rPr>
        <w:t>re</w:t>
      </w:r>
      <w:r w:rsidRPr="00CE15DF">
        <w:rPr>
          <w:rFonts w:ascii="Calibri" w:hAnsi="Calibri"/>
        </w:rPr>
        <w:t xml:space="preserve"> civ, 16 oct. 2001,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2002, 555 (autorité de la clause compromissoire et indivisibilité du litige en matière internationale)</w:t>
      </w:r>
    </w:p>
    <w:p w14:paraId="700B36C4" w14:textId="77777777" w:rsidR="00D31A9B" w:rsidRPr="00CE15DF" w:rsidRDefault="00D31A9B" w:rsidP="00D31A9B">
      <w:pPr>
        <w:numPr>
          <w:ilvl w:val="0"/>
          <w:numId w:val="3"/>
        </w:numPr>
        <w:jc w:val="both"/>
        <w:rPr>
          <w:rFonts w:ascii="Calibri" w:hAnsi="Calibri"/>
        </w:rPr>
      </w:pPr>
      <w:r w:rsidRPr="00CE15DF">
        <w:rPr>
          <w:rFonts w:ascii="Calibri" w:hAnsi="Calibri"/>
        </w:rPr>
        <w:t>Note sous, Cass. 1</w:t>
      </w:r>
      <w:r w:rsidRPr="00CE15DF">
        <w:rPr>
          <w:rFonts w:ascii="Calibri" w:hAnsi="Calibri"/>
          <w:vertAlign w:val="superscript"/>
        </w:rPr>
        <w:t>re</w:t>
      </w:r>
      <w:r w:rsidRPr="00CE15DF">
        <w:rPr>
          <w:rFonts w:ascii="Calibri" w:hAnsi="Calibri"/>
        </w:rPr>
        <w:t xml:space="preserve"> civ, 6 févr. 2001,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2001, 522 (transmission de la clause compromissoire dans les chaînes de contrats internationaux).</w:t>
      </w:r>
    </w:p>
    <w:p w14:paraId="7940F16A" w14:textId="77777777" w:rsidR="00D31A9B" w:rsidRPr="00CE15DF" w:rsidRDefault="00D31A9B" w:rsidP="00D31A9B">
      <w:pPr>
        <w:numPr>
          <w:ilvl w:val="0"/>
          <w:numId w:val="3"/>
        </w:numPr>
        <w:jc w:val="both"/>
        <w:rPr>
          <w:rFonts w:ascii="Calibri" w:hAnsi="Calibri"/>
        </w:rPr>
      </w:pPr>
      <w:r w:rsidRPr="00CE15DF">
        <w:rPr>
          <w:rFonts w:ascii="Calibri" w:hAnsi="Calibri"/>
        </w:rPr>
        <w:t xml:space="preserve">Note sous Cass. </w:t>
      </w:r>
      <w:proofErr w:type="gramStart"/>
      <w:r w:rsidRPr="00CE15DF">
        <w:rPr>
          <w:rFonts w:ascii="Calibri" w:hAnsi="Calibri"/>
        </w:rPr>
        <w:t>soc</w:t>
      </w:r>
      <w:proofErr w:type="gramEnd"/>
      <w:r w:rsidRPr="00CE15DF">
        <w:rPr>
          <w:rFonts w:ascii="Calibri" w:hAnsi="Calibri"/>
        </w:rPr>
        <w:t xml:space="preserve">. 16 févr. 1999 et 4 mai 1999, </w:t>
      </w:r>
      <w:proofErr w:type="spellStart"/>
      <w:r w:rsidRPr="00CE15DF">
        <w:rPr>
          <w:rFonts w:ascii="Calibri" w:hAnsi="Calibri"/>
          <w:i/>
        </w:rPr>
        <w:t>Rev</w:t>
      </w:r>
      <w:proofErr w:type="spellEnd"/>
      <w:r w:rsidRPr="00CE15DF">
        <w:rPr>
          <w:rFonts w:ascii="Calibri" w:hAnsi="Calibri"/>
          <w:i/>
        </w:rPr>
        <w:t xml:space="preserve">. </w:t>
      </w:r>
      <w:proofErr w:type="spellStart"/>
      <w:proofErr w:type="gramStart"/>
      <w:r w:rsidRPr="00CE15DF">
        <w:rPr>
          <w:rFonts w:ascii="Calibri" w:hAnsi="Calibri"/>
          <w:i/>
        </w:rPr>
        <w:t>crit</w:t>
      </w:r>
      <w:proofErr w:type="spellEnd"/>
      <w:proofErr w:type="gramEnd"/>
      <w:r w:rsidRPr="00CE15DF">
        <w:rPr>
          <w:rFonts w:ascii="Calibri" w:hAnsi="Calibri"/>
          <w:i/>
        </w:rPr>
        <w:t>. DIP</w:t>
      </w:r>
      <w:r w:rsidRPr="00CE15DF">
        <w:rPr>
          <w:rFonts w:ascii="Calibri" w:hAnsi="Calibri"/>
        </w:rPr>
        <w:t xml:space="preserve"> 1999, 745 (opposabilité au salarié de la clause compromissoire insérée dans un contrat de travail international).</w:t>
      </w:r>
    </w:p>
    <w:p w14:paraId="4B7A6538" w14:textId="77777777" w:rsidR="00D31A9B" w:rsidRDefault="00D31A9B" w:rsidP="00D31A9B">
      <w:pPr>
        <w:jc w:val="both"/>
        <w:rPr>
          <w:rFonts w:ascii="Calibri" w:hAnsi="Calibri"/>
          <w:b/>
          <w:smallCaps/>
          <w:color w:val="1F497D"/>
        </w:rPr>
      </w:pPr>
    </w:p>
    <w:p w14:paraId="3EA018A1" w14:textId="77777777" w:rsidR="00331272" w:rsidRPr="003D6761" w:rsidRDefault="00331272" w:rsidP="00C66A85">
      <w:pPr>
        <w:jc w:val="both"/>
        <w:rPr>
          <w:rFonts w:ascii="Calibri" w:hAnsi="Calibri"/>
          <w:b/>
          <w:smallCaps/>
          <w:color w:val="1F497D"/>
        </w:rPr>
      </w:pPr>
    </w:p>
    <w:p w14:paraId="01F39D79" w14:textId="77777777" w:rsidR="00C35478" w:rsidRDefault="00C35478" w:rsidP="00C734F4">
      <w:pPr>
        <w:jc w:val="both"/>
        <w:rPr>
          <w:rFonts w:ascii="Calibri" w:hAnsi="Calibri"/>
          <w:b/>
          <w:smallCaps/>
          <w:color w:val="1F497D"/>
        </w:rPr>
      </w:pPr>
    </w:p>
    <w:p w14:paraId="6AEE3645" w14:textId="443D625F" w:rsidR="00C734F4" w:rsidRPr="00C734F4" w:rsidRDefault="00C734F4" w:rsidP="00C734F4">
      <w:pPr>
        <w:jc w:val="both"/>
        <w:rPr>
          <w:rFonts w:ascii="Calibri" w:hAnsi="Calibri"/>
          <w:b/>
          <w:smallCaps/>
          <w:color w:val="1F497D"/>
        </w:rPr>
      </w:pPr>
      <w:r w:rsidRPr="00C734F4">
        <w:rPr>
          <w:rFonts w:ascii="Calibri" w:hAnsi="Calibri"/>
          <w:b/>
          <w:smallCaps/>
          <w:color w:val="1F497D"/>
        </w:rPr>
        <w:t xml:space="preserve">Autres </w:t>
      </w:r>
      <w:r>
        <w:rPr>
          <w:rFonts w:ascii="Calibri" w:hAnsi="Calibri"/>
          <w:b/>
          <w:smallCaps/>
          <w:color w:val="1F497D"/>
        </w:rPr>
        <w:t xml:space="preserve">Publications </w:t>
      </w:r>
    </w:p>
    <w:p w14:paraId="487E3361" w14:textId="554E3415" w:rsidR="00C66A85" w:rsidRPr="00CE15DF" w:rsidRDefault="00C66A85" w:rsidP="00C66A85">
      <w:pPr>
        <w:numPr>
          <w:ilvl w:val="0"/>
          <w:numId w:val="2"/>
        </w:numPr>
        <w:jc w:val="both"/>
        <w:rPr>
          <w:rFonts w:ascii="Calibri" w:hAnsi="Calibri"/>
        </w:rPr>
      </w:pPr>
      <w:r w:rsidRPr="00263A71">
        <w:rPr>
          <w:rFonts w:ascii="Calibri" w:hAnsi="Calibri"/>
          <w:i/>
        </w:rPr>
        <w:t>Droit des personnes et de la famille</w:t>
      </w:r>
      <w:r w:rsidR="006710C5">
        <w:rPr>
          <w:rFonts w:ascii="Calibri" w:hAnsi="Calibri"/>
          <w:i/>
        </w:rPr>
        <w:t xml:space="preserve"> </w:t>
      </w:r>
      <w:r w:rsidR="006710C5" w:rsidRPr="00CE15DF">
        <w:rPr>
          <w:rFonts w:ascii="Calibri" w:hAnsi="Calibri"/>
        </w:rPr>
        <w:t>(avec P. Courbe)</w:t>
      </w:r>
      <w:r w:rsidRPr="00CE15DF">
        <w:rPr>
          <w:rFonts w:ascii="Calibri" w:hAnsi="Calibri"/>
        </w:rPr>
        <w:t>, Coll. Mémento, Dalloz,</w:t>
      </w:r>
      <w:r>
        <w:rPr>
          <w:rFonts w:ascii="Calibri" w:hAnsi="Calibri"/>
        </w:rPr>
        <w:t xml:space="preserve"> 8</w:t>
      </w:r>
      <w:r w:rsidRPr="00B10486">
        <w:rPr>
          <w:rFonts w:ascii="Calibri" w:hAnsi="Calibri"/>
          <w:vertAlign w:val="superscript"/>
        </w:rPr>
        <w:t>ème</w:t>
      </w:r>
      <w:r w:rsidR="002F34B4">
        <w:rPr>
          <w:rFonts w:ascii="Calibri" w:hAnsi="Calibri"/>
        </w:rPr>
        <w:t xml:space="preserve"> </w:t>
      </w:r>
      <w:proofErr w:type="spellStart"/>
      <w:r w:rsidR="002F34B4">
        <w:rPr>
          <w:rFonts w:ascii="Calibri" w:hAnsi="Calibri"/>
        </w:rPr>
        <w:t>ed</w:t>
      </w:r>
      <w:proofErr w:type="spellEnd"/>
      <w:r w:rsidR="002F34B4">
        <w:rPr>
          <w:rFonts w:ascii="Calibri" w:hAnsi="Calibri"/>
        </w:rPr>
        <w:t>. 2012,</w:t>
      </w:r>
      <w:r>
        <w:rPr>
          <w:rFonts w:ascii="Calibri" w:hAnsi="Calibri"/>
        </w:rPr>
        <w:t xml:space="preserve"> 9</w:t>
      </w:r>
      <w:r w:rsidRPr="00B10486">
        <w:rPr>
          <w:rFonts w:ascii="Calibri" w:hAnsi="Calibri"/>
          <w:vertAlign w:val="superscript"/>
        </w:rPr>
        <w:t>ème</w:t>
      </w:r>
      <w:r>
        <w:rPr>
          <w:rFonts w:ascii="Calibri" w:hAnsi="Calibri"/>
        </w:rPr>
        <w:t xml:space="preserve"> éd. 2015</w:t>
      </w:r>
      <w:r w:rsidR="00760BEC">
        <w:rPr>
          <w:rFonts w:ascii="Calibri" w:hAnsi="Calibri"/>
        </w:rPr>
        <w:t>, 10</w:t>
      </w:r>
      <w:r w:rsidR="00760BEC" w:rsidRPr="00760BEC">
        <w:rPr>
          <w:rFonts w:ascii="Calibri" w:hAnsi="Calibri"/>
          <w:vertAlign w:val="superscript"/>
        </w:rPr>
        <w:t>ème</w:t>
      </w:r>
      <w:r w:rsidR="009D475C">
        <w:rPr>
          <w:rFonts w:ascii="Calibri" w:hAnsi="Calibri"/>
        </w:rPr>
        <w:t xml:space="preserve"> éd. 2018</w:t>
      </w:r>
      <w:r w:rsidR="00DB3B1E">
        <w:rPr>
          <w:rFonts w:ascii="Calibri" w:hAnsi="Calibri"/>
        </w:rPr>
        <w:t>, 11</w:t>
      </w:r>
      <w:r w:rsidR="00DB3B1E" w:rsidRPr="00DB3B1E">
        <w:rPr>
          <w:rFonts w:ascii="Calibri" w:hAnsi="Calibri"/>
          <w:vertAlign w:val="superscript"/>
        </w:rPr>
        <w:t>ème</w:t>
      </w:r>
      <w:r w:rsidR="00DB3B1E">
        <w:rPr>
          <w:rFonts w:ascii="Calibri" w:hAnsi="Calibri"/>
        </w:rPr>
        <w:t xml:space="preserve"> éd. 2020</w:t>
      </w:r>
      <w:r w:rsidR="006977F4">
        <w:rPr>
          <w:rFonts w:ascii="Calibri" w:hAnsi="Calibri"/>
        </w:rPr>
        <w:t>, 12</w:t>
      </w:r>
      <w:r w:rsidR="006977F4" w:rsidRPr="006977F4">
        <w:rPr>
          <w:rFonts w:ascii="Calibri" w:hAnsi="Calibri"/>
          <w:vertAlign w:val="superscript"/>
        </w:rPr>
        <w:t>ème</w:t>
      </w:r>
      <w:r w:rsidR="006977F4">
        <w:rPr>
          <w:rFonts w:ascii="Calibri" w:hAnsi="Calibri"/>
        </w:rPr>
        <w:t xml:space="preserve"> édition 2022</w:t>
      </w:r>
      <w:r w:rsidR="00DB3B1E">
        <w:rPr>
          <w:rFonts w:ascii="Calibri" w:hAnsi="Calibri"/>
        </w:rPr>
        <w:t xml:space="preserve">. </w:t>
      </w:r>
      <w:r w:rsidRPr="00CE15DF">
        <w:rPr>
          <w:rFonts w:ascii="Calibri" w:hAnsi="Calibri"/>
        </w:rPr>
        <w:t xml:space="preserve"> </w:t>
      </w:r>
    </w:p>
    <w:p w14:paraId="2C85DED7"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Coordination des Mélanges dédiés à Patrick Courbe, </w:t>
      </w:r>
      <w:r w:rsidRPr="00263A71">
        <w:rPr>
          <w:rFonts w:ascii="Calibri" w:hAnsi="Calibri"/>
          <w:i/>
        </w:rPr>
        <w:t>Le droit entre tradition et modernité</w:t>
      </w:r>
      <w:r w:rsidRPr="00CE15DF">
        <w:rPr>
          <w:rFonts w:ascii="Calibri" w:hAnsi="Calibri"/>
        </w:rPr>
        <w:t xml:space="preserve">, Dalloz 2012. </w:t>
      </w:r>
    </w:p>
    <w:p w14:paraId="251843AE" w14:textId="77777777" w:rsidR="00C66A85" w:rsidRPr="00CE15DF" w:rsidRDefault="00263A71" w:rsidP="00C66A85">
      <w:pPr>
        <w:numPr>
          <w:ilvl w:val="0"/>
          <w:numId w:val="2"/>
        </w:numPr>
        <w:jc w:val="both"/>
        <w:rPr>
          <w:rFonts w:ascii="Calibri" w:hAnsi="Calibri"/>
        </w:rPr>
      </w:pPr>
      <w:r>
        <w:rPr>
          <w:rFonts w:ascii="Calibri" w:hAnsi="Calibri"/>
        </w:rPr>
        <w:t>« </w:t>
      </w:r>
      <w:r w:rsidR="00C66A85" w:rsidRPr="00CE15DF">
        <w:rPr>
          <w:rFonts w:ascii="Calibri" w:hAnsi="Calibri"/>
        </w:rPr>
        <w:t>La coopération juridique franco-allemande : Influence et résistance en droit privé, L’exemple du droit des personnes et de la famille</w:t>
      </w:r>
      <w:r>
        <w:rPr>
          <w:rFonts w:ascii="Calibri" w:hAnsi="Calibri"/>
        </w:rPr>
        <w:t> »</w:t>
      </w:r>
      <w:r w:rsidR="00C66A85" w:rsidRPr="00CE15DF">
        <w:rPr>
          <w:rFonts w:ascii="Calibri" w:hAnsi="Calibri"/>
        </w:rPr>
        <w:t xml:space="preserve">, </w:t>
      </w:r>
      <w:r w:rsidRPr="00263A71">
        <w:rPr>
          <w:rFonts w:ascii="Calibri" w:hAnsi="Calibri"/>
          <w:i/>
        </w:rPr>
        <w:t>in</w:t>
      </w:r>
      <w:r>
        <w:rPr>
          <w:rFonts w:ascii="Calibri" w:hAnsi="Calibri"/>
        </w:rPr>
        <w:t xml:space="preserve"> </w:t>
      </w:r>
      <w:r w:rsidR="00C66A85" w:rsidRPr="00CE15DF">
        <w:rPr>
          <w:rFonts w:ascii="Calibri" w:hAnsi="Calibri"/>
        </w:rPr>
        <w:t>Actes du colloque organisé à la Faculté de Dro</w:t>
      </w:r>
      <w:r w:rsidR="00C66A85">
        <w:rPr>
          <w:rFonts w:ascii="Calibri" w:hAnsi="Calibri"/>
        </w:rPr>
        <w:t>it de Rouen les 27 et 28 juin 2</w:t>
      </w:r>
      <w:r w:rsidR="00C66A85" w:rsidRPr="00CE15DF">
        <w:rPr>
          <w:rFonts w:ascii="Calibri" w:hAnsi="Calibri"/>
        </w:rPr>
        <w:t>013 (Cinqua</w:t>
      </w:r>
      <w:r w:rsidR="00C66A85">
        <w:rPr>
          <w:rFonts w:ascii="Calibri" w:hAnsi="Calibri"/>
        </w:rPr>
        <w:t>ntenaire du Traité de l’</w:t>
      </w:r>
      <w:proofErr w:type="spellStart"/>
      <w:r w:rsidR="00C66A85">
        <w:rPr>
          <w:rFonts w:ascii="Calibri" w:hAnsi="Calibri"/>
        </w:rPr>
        <w:t>Elysée</w:t>
      </w:r>
      <w:proofErr w:type="spellEnd"/>
      <w:r w:rsidR="00C66A85">
        <w:rPr>
          <w:rFonts w:ascii="Calibri" w:hAnsi="Calibri"/>
        </w:rPr>
        <w:t xml:space="preserve">), SLC 2014. </w:t>
      </w:r>
    </w:p>
    <w:p w14:paraId="2EE9258E" w14:textId="77777777" w:rsidR="00C66A85" w:rsidRDefault="00C66A85" w:rsidP="00C66A85">
      <w:pPr>
        <w:jc w:val="both"/>
        <w:rPr>
          <w:rFonts w:ascii="Calibri" w:hAnsi="Calibri"/>
        </w:rPr>
      </w:pPr>
    </w:p>
    <w:p w14:paraId="41528D08" w14:textId="77777777" w:rsidR="003877A7" w:rsidRDefault="003877A7" w:rsidP="00C66A85">
      <w:pPr>
        <w:jc w:val="both"/>
        <w:rPr>
          <w:rFonts w:ascii="Calibri" w:hAnsi="Calibri"/>
        </w:rPr>
      </w:pPr>
    </w:p>
    <w:p w14:paraId="16F93A95" w14:textId="77777777" w:rsidR="003877A7" w:rsidRPr="00CE15DF" w:rsidRDefault="003877A7" w:rsidP="00C66A85">
      <w:pPr>
        <w:jc w:val="both"/>
        <w:rPr>
          <w:rFonts w:ascii="Calibri" w:hAnsi="Calibri"/>
        </w:rPr>
      </w:pPr>
    </w:p>
    <w:p w14:paraId="72493553" w14:textId="77777777" w:rsidR="00C66A85" w:rsidRPr="00CE15DF" w:rsidRDefault="00C66A85" w:rsidP="00C66A85">
      <w:pPr>
        <w:jc w:val="both"/>
        <w:rPr>
          <w:rFonts w:ascii="Calibri" w:hAnsi="Calibri"/>
        </w:rPr>
      </w:pPr>
    </w:p>
    <w:p w14:paraId="7D8FB120" w14:textId="77777777" w:rsidR="00C66A85" w:rsidRPr="00CE15DF" w:rsidRDefault="00C66A85" w:rsidP="00C66A85">
      <w:pPr>
        <w:jc w:val="both"/>
        <w:rPr>
          <w:rFonts w:ascii="Calibri" w:hAnsi="Calibri"/>
          <w:b/>
          <w:color w:val="1F497D"/>
        </w:rPr>
      </w:pPr>
      <w:r w:rsidRPr="00CE15DF">
        <w:rPr>
          <w:rFonts w:ascii="Calibri" w:hAnsi="Calibri"/>
          <w:b/>
          <w:color w:val="1F497D"/>
        </w:rPr>
        <w:t>Conférences n’ayant pas donné lieu à publication</w:t>
      </w:r>
      <w:r w:rsidR="00DE55A5">
        <w:rPr>
          <w:rFonts w:ascii="Calibri" w:hAnsi="Calibri"/>
          <w:b/>
          <w:color w:val="1F497D"/>
        </w:rPr>
        <w:t xml:space="preserve"> </w:t>
      </w:r>
      <w:r w:rsidRPr="00CE15DF">
        <w:rPr>
          <w:rFonts w:ascii="Calibri" w:hAnsi="Calibri"/>
          <w:b/>
          <w:color w:val="1F497D"/>
        </w:rPr>
        <w:t xml:space="preserve">: </w:t>
      </w:r>
    </w:p>
    <w:p w14:paraId="5608065A" w14:textId="77777777" w:rsidR="00BB29B9" w:rsidRPr="00BB29B9" w:rsidRDefault="00BB29B9" w:rsidP="00BB29B9">
      <w:pPr>
        <w:autoSpaceDE w:val="0"/>
        <w:autoSpaceDN w:val="0"/>
        <w:adjustRightInd w:val="0"/>
        <w:jc w:val="both"/>
        <w:rPr>
          <w:rFonts w:ascii="Calibri" w:hAnsi="Calibri"/>
          <w:color w:val="000000"/>
        </w:rPr>
      </w:pPr>
    </w:p>
    <w:p w14:paraId="21FDE0E9" w14:textId="03E48AB4" w:rsidR="00037C9E" w:rsidRDefault="004234EC"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Coopération juridique - Aspects de Droit international privé, </w:t>
      </w:r>
      <w:r w:rsidRPr="004234EC">
        <w:rPr>
          <w:rFonts w:asciiTheme="minorHAnsi" w:hAnsiTheme="minorHAnsi" w:cstheme="minorHAnsi"/>
          <w:i/>
          <w:iCs/>
        </w:rPr>
        <w:t>in</w:t>
      </w:r>
      <w:r>
        <w:rPr>
          <w:rFonts w:asciiTheme="minorHAnsi" w:hAnsiTheme="minorHAnsi" w:cstheme="minorHAnsi"/>
        </w:rPr>
        <w:t xml:space="preserve"> Quelles </w:t>
      </w:r>
      <w:proofErr w:type="gramStart"/>
      <w:r>
        <w:rPr>
          <w:rFonts w:asciiTheme="minorHAnsi" w:hAnsiTheme="minorHAnsi" w:cstheme="minorHAnsi"/>
        </w:rPr>
        <w:t>perspectives d’avenir</w:t>
      </w:r>
      <w:proofErr w:type="gramEnd"/>
      <w:r>
        <w:rPr>
          <w:rFonts w:asciiTheme="minorHAnsi" w:hAnsiTheme="minorHAnsi" w:cstheme="minorHAnsi"/>
        </w:rPr>
        <w:t xml:space="preserve"> pour les relations franco-allemandes, Colloque </w:t>
      </w:r>
      <w:proofErr w:type="spellStart"/>
      <w:r>
        <w:rPr>
          <w:rFonts w:asciiTheme="minorHAnsi" w:hAnsiTheme="minorHAnsi" w:cstheme="minorHAnsi"/>
        </w:rPr>
        <w:t>BerMuPa</w:t>
      </w:r>
      <w:proofErr w:type="spellEnd"/>
      <w:r>
        <w:rPr>
          <w:rFonts w:asciiTheme="minorHAnsi" w:hAnsiTheme="minorHAnsi" w:cstheme="minorHAnsi"/>
        </w:rPr>
        <w:t xml:space="preserve">, Université </w:t>
      </w:r>
      <w:proofErr w:type="spellStart"/>
      <w:r>
        <w:rPr>
          <w:rFonts w:asciiTheme="minorHAnsi" w:hAnsiTheme="minorHAnsi" w:cstheme="minorHAnsi"/>
        </w:rPr>
        <w:t>Paanthéon</w:t>
      </w:r>
      <w:proofErr w:type="spellEnd"/>
      <w:r>
        <w:rPr>
          <w:rFonts w:asciiTheme="minorHAnsi" w:hAnsiTheme="minorHAnsi" w:cstheme="minorHAnsi"/>
        </w:rPr>
        <w:t xml:space="preserve">-Assas, 28-29 sept. 2023. </w:t>
      </w:r>
    </w:p>
    <w:p w14:paraId="53DDD1CB" w14:textId="1E0AFFBD" w:rsidR="00037C9E" w:rsidRDefault="00037C9E"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Mise en œuvre de règles de droit international privé, Protection des majeurs à l’heure de la globalisation, Colloque Affect, Arcachon, 23 sept. 2023 </w:t>
      </w:r>
    </w:p>
    <w:p w14:paraId="25536B00" w14:textId="375BB28E" w:rsidR="00210896" w:rsidRDefault="00210896"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Organisation et introduction du webinar </w:t>
      </w:r>
      <w:proofErr w:type="spellStart"/>
      <w:r w:rsidRPr="00EF15C6">
        <w:rPr>
          <w:rFonts w:asciiTheme="minorHAnsi" w:hAnsiTheme="minorHAnsi" w:cstheme="minorHAnsi"/>
          <w:i/>
          <w:iCs/>
        </w:rPr>
        <w:t>Etat</w:t>
      </w:r>
      <w:proofErr w:type="spellEnd"/>
      <w:r w:rsidRPr="00EF15C6">
        <w:rPr>
          <w:rFonts w:asciiTheme="minorHAnsi" w:hAnsiTheme="minorHAnsi" w:cstheme="minorHAnsi"/>
          <w:i/>
          <w:iCs/>
        </w:rPr>
        <w:t xml:space="preserve"> civil</w:t>
      </w:r>
      <w:r>
        <w:rPr>
          <w:rFonts w:asciiTheme="minorHAnsi" w:hAnsiTheme="minorHAnsi" w:cstheme="minorHAnsi"/>
        </w:rPr>
        <w:t>, dans le cadre des 150 ans de l’ILA, 5 juillet 2023.</w:t>
      </w:r>
    </w:p>
    <w:p w14:paraId="5168D8FF" w14:textId="37C1EAA4" w:rsidR="00912077" w:rsidRDefault="00210896"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Organisation et animation du séminaire de sensibilisation (Projet </w:t>
      </w:r>
      <w:proofErr w:type="spellStart"/>
      <w:r>
        <w:rPr>
          <w:rFonts w:asciiTheme="minorHAnsi" w:hAnsiTheme="minorHAnsi" w:cstheme="minorHAnsi"/>
        </w:rPr>
        <w:t>Famimove</w:t>
      </w:r>
      <w:proofErr w:type="spellEnd"/>
      <w:r>
        <w:rPr>
          <w:rFonts w:asciiTheme="minorHAnsi" w:hAnsiTheme="minorHAnsi" w:cstheme="minorHAnsi"/>
        </w:rPr>
        <w:t xml:space="preserve">), </w:t>
      </w:r>
      <w:proofErr w:type="gramStart"/>
      <w:r>
        <w:rPr>
          <w:rFonts w:asciiTheme="minorHAnsi" w:hAnsiTheme="minorHAnsi" w:cstheme="minorHAnsi"/>
        </w:rPr>
        <w:t>Ministère</w:t>
      </w:r>
      <w:proofErr w:type="gramEnd"/>
      <w:r>
        <w:rPr>
          <w:rFonts w:asciiTheme="minorHAnsi" w:hAnsiTheme="minorHAnsi" w:cstheme="minorHAnsi"/>
        </w:rPr>
        <w:t xml:space="preserve"> de la Justice 13 juin 2023.  </w:t>
      </w:r>
    </w:p>
    <w:p w14:paraId="0D792F1D" w14:textId="0ADEC296" w:rsidR="00912077" w:rsidRDefault="00912077"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Animation du Webinar initié par l’EAPIL sur la proposition de Règlement de l’UE sur la filiation, 10 mai 2023. </w:t>
      </w:r>
    </w:p>
    <w:p w14:paraId="73742C7E" w14:textId="3E59936A" w:rsidR="00B96604" w:rsidRPr="00B96604" w:rsidRDefault="00B96604" w:rsidP="005D2DAF">
      <w:pPr>
        <w:pStyle w:val="Default"/>
        <w:numPr>
          <w:ilvl w:val="0"/>
          <w:numId w:val="2"/>
        </w:numPr>
        <w:jc w:val="both"/>
        <w:rPr>
          <w:rFonts w:asciiTheme="minorHAnsi" w:hAnsiTheme="minorHAnsi" w:cstheme="minorHAnsi"/>
        </w:rPr>
      </w:pPr>
      <w:r w:rsidRPr="00B96604">
        <w:rPr>
          <w:rFonts w:asciiTheme="minorHAnsi" w:hAnsiTheme="minorHAnsi" w:cstheme="minorHAnsi"/>
        </w:rPr>
        <w:t xml:space="preserve">Le regroupement européen et international des centrales d’achat, Vers une coopération européenne, Séminaire MACI/MCC, Cabinet Mayer Brown, 11. avr. 2023. </w:t>
      </w:r>
    </w:p>
    <w:p w14:paraId="2C1BB408" w14:textId="7FAC98D8" w:rsidR="005C457D" w:rsidRPr="005C457D" w:rsidRDefault="005C457D" w:rsidP="005D2DAF">
      <w:pPr>
        <w:pStyle w:val="Default"/>
        <w:numPr>
          <w:ilvl w:val="0"/>
          <w:numId w:val="2"/>
        </w:numPr>
        <w:jc w:val="both"/>
        <w:rPr>
          <w:rFonts w:asciiTheme="minorHAnsi" w:hAnsiTheme="minorHAnsi" w:cstheme="minorHAnsi"/>
          <w:lang w:val="en-US"/>
        </w:rPr>
      </w:pPr>
      <w:r w:rsidRPr="005C457D">
        <w:rPr>
          <w:rFonts w:asciiTheme="minorHAnsi" w:hAnsiTheme="minorHAnsi" w:cstheme="minorHAnsi"/>
          <w:lang w:val="en-US"/>
        </w:rPr>
        <w:t>AI and Data Protection,</w:t>
      </w:r>
      <w:r w:rsidR="00434691">
        <w:rPr>
          <w:rFonts w:asciiTheme="minorHAnsi" w:hAnsiTheme="minorHAnsi" w:cstheme="minorHAnsi"/>
          <w:lang w:val="en-US"/>
        </w:rPr>
        <w:t xml:space="preserve"> Kick-off meeting Project</w:t>
      </w:r>
      <w:r w:rsidRPr="005C457D">
        <w:rPr>
          <w:rFonts w:asciiTheme="minorHAnsi" w:hAnsiTheme="minorHAnsi" w:cstheme="minorHAnsi"/>
          <w:lang w:val="en-US"/>
        </w:rPr>
        <w:t xml:space="preserve"> </w:t>
      </w:r>
      <w:proofErr w:type="spellStart"/>
      <w:r w:rsidRPr="005C457D">
        <w:rPr>
          <w:rFonts w:asciiTheme="minorHAnsi" w:hAnsiTheme="minorHAnsi" w:cstheme="minorHAnsi"/>
          <w:lang w:val="en-US"/>
        </w:rPr>
        <w:t>JuLIA</w:t>
      </w:r>
      <w:proofErr w:type="spellEnd"/>
      <w:r w:rsidR="00434691">
        <w:rPr>
          <w:rFonts w:asciiTheme="minorHAnsi" w:hAnsiTheme="minorHAnsi" w:cstheme="minorHAnsi"/>
          <w:lang w:val="en-US"/>
        </w:rPr>
        <w:t xml:space="preserve"> (</w:t>
      </w:r>
      <w:r w:rsidRPr="005C457D">
        <w:rPr>
          <w:rFonts w:asciiTheme="minorHAnsi" w:hAnsiTheme="minorHAnsi" w:cstheme="minorHAnsi"/>
          <w:lang w:val="en-US"/>
        </w:rPr>
        <w:t xml:space="preserve">Justice, </w:t>
      </w:r>
      <w:proofErr w:type="spellStart"/>
      <w:r w:rsidRPr="005C457D">
        <w:rPr>
          <w:rFonts w:asciiTheme="minorHAnsi" w:hAnsiTheme="minorHAnsi" w:cstheme="minorHAnsi"/>
          <w:lang w:val="en-US"/>
        </w:rPr>
        <w:t>fundamentaL</w:t>
      </w:r>
      <w:proofErr w:type="spellEnd"/>
      <w:r w:rsidRPr="005C457D">
        <w:rPr>
          <w:rFonts w:asciiTheme="minorHAnsi" w:hAnsiTheme="minorHAnsi" w:cstheme="minorHAnsi"/>
          <w:lang w:val="en-US"/>
        </w:rPr>
        <w:t xml:space="preserve"> </w:t>
      </w:r>
      <w:proofErr w:type="spellStart"/>
      <w:proofErr w:type="gramStart"/>
      <w:r w:rsidRPr="005C457D">
        <w:rPr>
          <w:rFonts w:asciiTheme="minorHAnsi" w:hAnsiTheme="minorHAnsi" w:cstheme="minorHAnsi"/>
          <w:lang w:val="en-US"/>
        </w:rPr>
        <w:t>rIghts</w:t>
      </w:r>
      <w:proofErr w:type="spellEnd"/>
      <w:proofErr w:type="gramEnd"/>
      <w:r w:rsidRPr="005C457D">
        <w:rPr>
          <w:rFonts w:asciiTheme="minorHAnsi" w:hAnsiTheme="minorHAnsi" w:cstheme="minorHAnsi"/>
          <w:lang w:val="en-US"/>
        </w:rPr>
        <w:t xml:space="preserve"> and Artificial intelligence</w:t>
      </w:r>
      <w:r w:rsidR="00434691">
        <w:rPr>
          <w:rFonts w:asciiTheme="minorHAnsi" w:hAnsiTheme="minorHAnsi" w:cstheme="minorHAnsi"/>
          <w:lang w:val="en-US"/>
        </w:rPr>
        <w:t>)</w:t>
      </w:r>
      <w:r w:rsidRPr="005C457D">
        <w:rPr>
          <w:rFonts w:asciiTheme="minorHAnsi" w:hAnsiTheme="minorHAnsi" w:cstheme="minorHAnsi"/>
          <w:lang w:val="en-US"/>
        </w:rPr>
        <w:t xml:space="preserve">, </w:t>
      </w:r>
      <w:proofErr w:type="spellStart"/>
      <w:r w:rsidR="00434691">
        <w:rPr>
          <w:rFonts w:asciiTheme="minorHAnsi" w:hAnsiTheme="minorHAnsi" w:cstheme="minorHAnsi"/>
          <w:lang w:val="en-US"/>
        </w:rPr>
        <w:t>Barcelone</w:t>
      </w:r>
      <w:proofErr w:type="spellEnd"/>
      <w:r w:rsidR="00434691">
        <w:rPr>
          <w:rFonts w:asciiTheme="minorHAnsi" w:hAnsiTheme="minorHAnsi" w:cstheme="minorHAnsi"/>
          <w:lang w:val="en-US"/>
        </w:rPr>
        <w:t xml:space="preserve">, 23 </w:t>
      </w:r>
      <w:proofErr w:type="spellStart"/>
      <w:r w:rsidR="00434691">
        <w:rPr>
          <w:rFonts w:asciiTheme="minorHAnsi" w:hAnsiTheme="minorHAnsi" w:cstheme="minorHAnsi"/>
          <w:lang w:val="en-US"/>
        </w:rPr>
        <w:t>févr</w:t>
      </w:r>
      <w:proofErr w:type="spellEnd"/>
      <w:r w:rsidR="00434691">
        <w:rPr>
          <w:rFonts w:asciiTheme="minorHAnsi" w:hAnsiTheme="minorHAnsi" w:cstheme="minorHAnsi"/>
          <w:lang w:val="en-US"/>
        </w:rPr>
        <w:t xml:space="preserve">. 2023 </w:t>
      </w:r>
    </w:p>
    <w:p w14:paraId="233D2C6C" w14:textId="653CE057" w:rsidR="00FB33EB" w:rsidRPr="005C457D" w:rsidRDefault="00793D3F" w:rsidP="005C457D">
      <w:pPr>
        <w:pStyle w:val="Default"/>
        <w:numPr>
          <w:ilvl w:val="0"/>
          <w:numId w:val="2"/>
        </w:numPr>
        <w:jc w:val="both"/>
        <w:rPr>
          <w:rFonts w:asciiTheme="minorHAnsi" w:hAnsiTheme="minorHAnsi" w:cstheme="minorHAnsi"/>
        </w:rPr>
      </w:pPr>
      <w:r w:rsidRPr="005C457D">
        <w:rPr>
          <w:rFonts w:asciiTheme="minorHAnsi" w:hAnsiTheme="minorHAnsi" w:cstheme="minorHAnsi"/>
        </w:rPr>
        <w:t xml:space="preserve">L’accès au juge et le contentieux des étrangers, </w:t>
      </w:r>
      <w:r w:rsidR="00FB33EB" w:rsidRPr="005C457D">
        <w:rPr>
          <w:rFonts w:asciiTheme="minorHAnsi" w:hAnsiTheme="minorHAnsi" w:cstheme="minorHAnsi"/>
        </w:rPr>
        <w:t>Collège de France</w:t>
      </w:r>
      <w:r w:rsidR="00AA60D6" w:rsidRPr="005C457D">
        <w:rPr>
          <w:rFonts w:asciiTheme="minorHAnsi" w:hAnsiTheme="minorHAnsi" w:cstheme="minorHAnsi"/>
        </w:rPr>
        <w:t>, Chaire Migrations et sociétés (F. Héran),</w:t>
      </w:r>
      <w:r w:rsidR="00FB33EB" w:rsidRPr="005C457D">
        <w:rPr>
          <w:rFonts w:asciiTheme="minorHAnsi" w:hAnsiTheme="minorHAnsi" w:cstheme="minorHAnsi"/>
        </w:rPr>
        <w:t xml:space="preserve"> 6 déc. 2022</w:t>
      </w:r>
      <w:r w:rsidR="00434691">
        <w:rPr>
          <w:rFonts w:asciiTheme="minorHAnsi" w:hAnsiTheme="minorHAnsi" w:cstheme="minorHAnsi"/>
        </w:rPr>
        <w:t xml:space="preserve">, </w:t>
      </w:r>
      <w:r w:rsidR="00A65CF0">
        <w:rPr>
          <w:rFonts w:asciiTheme="minorHAnsi" w:hAnsiTheme="minorHAnsi" w:cstheme="minorHAnsi"/>
        </w:rPr>
        <w:t xml:space="preserve">mise </w:t>
      </w:r>
      <w:r w:rsidR="00FB33EB" w:rsidRPr="005C457D">
        <w:rPr>
          <w:rFonts w:asciiTheme="minorHAnsi" w:hAnsiTheme="minorHAnsi" w:cstheme="minorHAnsi"/>
        </w:rPr>
        <w:t>en ligne</w:t>
      </w:r>
      <w:r w:rsidR="00A65CF0">
        <w:rPr>
          <w:rFonts w:asciiTheme="minorHAnsi" w:hAnsiTheme="minorHAnsi" w:cstheme="minorHAnsi"/>
        </w:rPr>
        <w:t xml:space="preserve"> sur le site du Collège de France</w:t>
      </w:r>
      <w:r w:rsidRPr="005C457D">
        <w:rPr>
          <w:rFonts w:asciiTheme="minorHAnsi" w:hAnsiTheme="minorHAnsi" w:cstheme="minorHAnsi"/>
        </w:rPr>
        <w:t xml:space="preserve">. </w:t>
      </w:r>
    </w:p>
    <w:p w14:paraId="3DA1C119" w14:textId="116FBA17" w:rsidR="00FB33EB" w:rsidRDefault="00782AB4" w:rsidP="005D2DAF">
      <w:pPr>
        <w:pStyle w:val="Default"/>
        <w:numPr>
          <w:ilvl w:val="0"/>
          <w:numId w:val="2"/>
        </w:numPr>
        <w:jc w:val="both"/>
        <w:rPr>
          <w:rFonts w:asciiTheme="minorHAnsi" w:hAnsiTheme="minorHAnsi" w:cstheme="minorHAnsi"/>
        </w:rPr>
      </w:pPr>
      <w:r w:rsidRPr="00782AB4">
        <w:rPr>
          <w:rFonts w:asciiTheme="minorHAnsi" w:hAnsiTheme="minorHAnsi" w:cstheme="minorHAnsi"/>
        </w:rPr>
        <w:t xml:space="preserve">Une codification complémentaire du droit international privé de l’Union ? in La </w:t>
      </w:r>
      <w:r>
        <w:rPr>
          <w:rFonts w:asciiTheme="minorHAnsi" w:hAnsiTheme="minorHAnsi" w:cstheme="minorHAnsi"/>
        </w:rPr>
        <w:t>c</w:t>
      </w:r>
      <w:r w:rsidR="00FB33EB">
        <w:rPr>
          <w:rFonts w:asciiTheme="minorHAnsi" w:hAnsiTheme="minorHAnsi" w:cstheme="minorHAnsi"/>
        </w:rPr>
        <w:t xml:space="preserve">odification </w:t>
      </w:r>
      <w:r>
        <w:rPr>
          <w:rFonts w:asciiTheme="minorHAnsi" w:hAnsiTheme="minorHAnsi" w:cstheme="minorHAnsi"/>
        </w:rPr>
        <w:t xml:space="preserve">française </w:t>
      </w:r>
      <w:r w:rsidR="00FB33EB">
        <w:rPr>
          <w:rFonts w:asciiTheme="minorHAnsi" w:hAnsiTheme="minorHAnsi" w:cstheme="minorHAnsi"/>
        </w:rPr>
        <w:t>du droit international privé</w:t>
      </w:r>
      <w:r>
        <w:rPr>
          <w:rFonts w:asciiTheme="minorHAnsi" w:hAnsiTheme="minorHAnsi" w:cstheme="minorHAnsi"/>
        </w:rPr>
        <w:t xml:space="preserve"> à l’heure européenne</w:t>
      </w:r>
      <w:r w:rsidR="00FB33EB">
        <w:rPr>
          <w:rFonts w:asciiTheme="minorHAnsi" w:hAnsiTheme="minorHAnsi" w:cstheme="minorHAnsi"/>
        </w:rPr>
        <w:t>, Lyon, 17 nov. 2022</w:t>
      </w:r>
      <w:r>
        <w:rPr>
          <w:rFonts w:asciiTheme="minorHAnsi" w:hAnsiTheme="minorHAnsi" w:cstheme="minorHAnsi"/>
        </w:rPr>
        <w:t xml:space="preserve">. </w:t>
      </w:r>
    </w:p>
    <w:p w14:paraId="414EDEFD" w14:textId="7B48D7B8" w:rsidR="00F56558" w:rsidRDefault="00F56558" w:rsidP="005D2DAF">
      <w:pPr>
        <w:pStyle w:val="Default"/>
        <w:numPr>
          <w:ilvl w:val="0"/>
          <w:numId w:val="2"/>
        </w:numPr>
        <w:jc w:val="both"/>
        <w:rPr>
          <w:rFonts w:asciiTheme="minorHAnsi" w:hAnsiTheme="minorHAnsi" w:cstheme="minorHAnsi"/>
        </w:rPr>
      </w:pPr>
      <w:r>
        <w:rPr>
          <w:rFonts w:asciiTheme="minorHAnsi" w:hAnsiTheme="minorHAnsi" w:cstheme="minorHAnsi"/>
        </w:rPr>
        <w:t>Conférence inaugurale IUF</w:t>
      </w:r>
      <w:r w:rsidR="00782AB4">
        <w:rPr>
          <w:rFonts w:asciiTheme="minorHAnsi" w:hAnsiTheme="minorHAnsi" w:cstheme="minorHAnsi"/>
        </w:rPr>
        <w:t>, UVSQ</w:t>
      </w:r>
      <w:r>
        <w:rPr>
          <w:rFonts w:asciiTheme="minorHAnsi" w:hAnsiTheme="minorHAnsi" w:cstheme="minorHAnsi"/>
        </w:rPr>
        <w:t xml:space="preserve"> 14 nov. 2022</w:t>
      </w:r>
    </w:p>
    <w:p w14:paraId="53787604" w14:textId="067BA1C7" w:rsidR="005D2DAF" w:rsidRDefault="005D2DAF"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Protection des données et Interconnexion des registres, Journée Présidence française de l’Union européenne organisé par la Conseil supérieur du notariat (Paris, le 4 mai 2022). </w:t>
      </w:r>
    </w:p>
    <w:p w14:paraId="4FF9F761" w14:textId="7D512E2F" w:rsidR="00B96604" w:rsidRDefault="00B96604" w:rsidP="005D2DAF">
      <w:pPr>
        <w:pStyle w:val="Default"/>
        <w:numPr>
          <w:ilvl w:val="0"/>
          <w:numId w:val="2"/>
        </w:numPr>
        <w:jc w:val="both"/>
        <w:rPr>
          <w:rFonts w:asciiTheme="minorHAnsi" w:hAnsiTheme="minorHAnsi" w:cstheme="minorHAnsi"/>
        </w:rPr>
      </w:pPr>
      <w:r>
        <w:rPr>
          <w:rFonts w:asciiTheme="minorHAnsi" w:hAnsiTheme="minorHAnsi" w:cstheme="minorHAnsi"/>
        </w:rPr>
        <w:t xml:space="preserve">Quel juge pour les pratiques restrictives de concurrence, </w:t>
      </w:r>
      <w:r w:rsidRPr="00B96604">
        <w:rPr>
          <w:rFonts w:asciiTheme="minorHAnsi" w:hAnsiTheme="minorHAnsi" w:cstheme="minorHAnsi"/>
        </w:rPr>
        <w:t xml:space="preserve">Séminaire MACI/MCC, Cabinet </w:t>
      </w:r>
      <w:proofErr w:type="spellStart"/>
      <w:r>
        <w:rPr>
          <w:rFonts w:asciiTheme="minorHAnsi" w:hAnsiTheme="minorHAnsi" w:cstheme="minorHAnsi"/>
        </w:rPr>
        <w:t>Linklaters</w:t>
      </w:r>
      <w:proofErr w:type="spellEnd"/>
      <w:r>
        <w:rPr>
          <w:rFonts w:asciiTheme="minorHAnsi" w:hAnsiTheme="minorHAnsi" w:cstheme="minorHAnsi"/>
        </w:rPr>
        <w:t xml:space="preserve">, 19 avr. 2022. </w:t>
      </w:r>
    </w:p>
    <w:p w14:paraId="1BA12FCC" w14:textId="6F13A68B" w:rsidR="00B74E1E" w:rsidRPr="00424E40" w:rsidRDefault="0063547F" w:rsidP="005D2DAF">
      <w:pPr>
        <w:pStyle w:val="Default"/>
        <w:numPr>
          <w:ilvl w:val="0"/>
          <w:numId w:val="2"/>
        </w:numPr>
        <w:jc w:val="both"/>
      </w:pPr>
      <w:r>
        <w:rPr>
          <w:rFonts w:ascii="Calibri" w:hAnsi="Calibri"/>
        </w:rPr>
        <w:t>La c</w:t>
      </w:r>
      <w:r w:rsidR="00B74E1E">
        <w:rPr>
          <w:rFonts w:ascii="Calibri" w:hAnsi="Calibri"/>
        </w:rPr>
        <w:t xml:space="preserve">oopération </w:t>
      </w:r>
      <w:r>
        <w:rPr>
          <w:rFonts w:ascii="Calibri" w:hAnsi="Calibri"/>
        </w:rPr>
        <w:t xml:space="preserve">internationale </w:t>
      </w:r>
      <w:r w:rsidR="00B74E1E">
        <w:rPr>
          <w:rFonts w:ascii="Calibri" w:hAnsi="Calibri"/>
        </w:rPr>
        <w:t xml:space="preserve">des autorités de protection des données personnelles, animation de la conférence </w:t>
      </w:r>
      <w:r w:rsidR="00424E40">
        <w:rPr>
          <w:rFonts w:ascii="Calibri" w:hAnsi="Calibri"/>
        </w:rPr>
        <w:t xml:space="preserve">donnée par Florence Raynal, </w:t>
      </w:r>
      <w:r w:rsidR="00424E40" w:rsidRPr="00424E40">
        <w:rPr>
          <w:rFonts w:ascii="Calibri" w:hAnsi="Calibri"/>
        </w:rPr>
        <w:t>C</w:t>
      </w:r>
      <w:r w:rsidR="00424E40">
        <w:rPr>
          <w:rFonts w:ascii="Calibri" w:hAnsi="Calibri"/>
        </w:rPr>
        <w:t xml:space="preserve">heffe du service des affaires européennes et internationales de la CNIL, </w:t>
      </w:r>
      <w:r w:rsidR="00B74E1E" w:rsidRPr="00424E40">
        <w:rPr>
          <w:rFonts w:ascii="Calibri" w:hAnsi="Calibri"/>
        </w:rPr>
        <w:t>ILA,</w:t>
      </w:r>
      <w:r w:rsidRPr="00424E40">
        <w:rPr>
          <w:rFonts w:ascii="Calibri" w:hAnsi="Calibri"/>
        </w:rPr>
        <w:t xml:space="preserve"> Paris, 30 nov</w:t>
      </w:r>
      <w:r w:rsidR="00B96604">
        <w:rPr>
          <w:rFonts w:ascii="Calibri" w:hAnsi="Calibri"/>
        </w:rPr>
        <w:t>.</w:t>
      </w:r>
      <w:r w:rsidRPr="00424E40">
        <w:rPr>
          <w:rFonts w:ascii="Calibri" w:hAnsi="Calibri"/>
        </w:rPr>
        <w:t xml:space="preserve"> 2021. </w:t>
      </w:r>
      <w:r w:rsidR="00B74E1E" w:rsidRPr="00424E40">
        <w:rPr>
          <w:rFonts w:ascii="Calibri" w:hAnsi="Calibri"/>
        </w:rPr>
        <w:t xml:space="preserve">  </w:t>
      </w:r>
    </w:p>
    <w:p w14:paraId="6DD95E6D" w14:textId="63B46C07" w:rsidR="001E7A50" w:rsidRDefault="001E7A50" w:rsidP="00FE4075">
      <w:pPr>
        <w:numPr>
          <w:ilvl w:val="0"/>
          <w:numId w:val="2"/>
        </w:numPr>
        <w:jc w:val="both"/>
        <w:rPr>
          <w:rFonts w:ascii="Calibri" w:hAnsi="Calibri"/>
          <w:color w:val="000000"/>
        </w:rPr>
      </w:pPr>
      <w:r>
        <w:rPr>
          <w:rFonts w:ascii="Calibri" w:hAnsi="Calibri"/>
          <w:color w:val="000000"/>
        </w:rPr>
        <w:lastRenderedPageBreak/>
        <w:t xml:space="preserve">Droit international privé et majeurs protégés, Formation continue du barreau de Paris (Paris, 21 oct. 2021) </w:t>
      </w:r>
    </w:p>
    <w:p w14:paraId="66858EB4" w14:textId="4A5E37EB" w:rsidR="00FE4075" w:rsidRPr="00FE4075" w:rsidRDefault="00FE4075" w:rsidP="00FE4075">
      <w:pPr>
        <w:numPr>
          <w:ilvl w:val="0"/>
          <w:numId w:val="2"/>
        </w:numPr>
        <w:jc w:val="both"/>
        <w:rPr>
          <w:rFonts w:ascii="Calibri" w:hAnsi="Calibri"/>
          <w:color w:val="000000"/>
        </w:rPr>
      </w:pPr>
      <w:r>
        <w:rPr>
          <w:rFonts w:ascii="Calibri" w:hAnsi="Calibri"/>
          <w:color w:val="000000"/>
        </w:rPr>
        <w:t xml:space="preserve">Direction des affaires civiles et du sceau, Réseau judiciaire européen, Aperçu du Règlement Bruxelles I bis (Paris, </w:t>
      </w:r>
      <w:r w:rsidR="001E7A50">
        <w:rPr>
          <w:rFonts w:ascii="Calibri" w:hAnsi="Calibri"/>
          <w:color w:val="000000"/>
        </w:rPr>
        <w:t xml:space="preserve">30 </w:t>
      </w:r>
      <w:r>
        <w:rPr>
          <w:rFonts w:ascii="Calibri" w:hAnsi="Calibri"/>
          <w:color w:val="000000"/>
        </w:rPr>
        <w:t>sept. 2021)</w:t>
      </w:r>
    </w:p>
    <w:p w14:paraId="008484F1" w14:textId="3F525C0D" w:rsidR="00BB29B9" w:rsidRPr="00BB29B9" w:rsidRDefault="00BB29B9" w:rsidP="00BB29B9">
      <w:pPr>
        <w:pStyle w:val="Paragraphedeliste"/>
        <w:numPr>
          <w:ilvl w:val="0"/>
          <w:numId w:val="2"/>
        </w:numPr>
        <w:jc w:val="both"/>
        <w:rPr>
          <w:rFonts w:ascii="Calibri" w:hAnsi="Calibri"/>
          <w:color w:val="000000"/>
        </w:rPr>
      </w:pPr>
      <w:r w:rsidRPr="00BB29B9">
        <w:rPr>
          <w:rFonts w:ascii="Calibri" w:hAnsi="Calibri"/>
          <w:color w:val="000000"/>
        </w:rPr>
        <w:t>Le critère de la nationalité en droit international privé à l’aune du principe de non-discrimination, Cycle Droit des ressources humaines et protection sociale (Paris Saclay, 15 avr</w:t>
      </w:r>
      <w:r w:rsidR="001E7A50">
        <w:rPr>
          <w:rFonts w:ascii="Calibri" w:hAnsi="Calibri"/>
          <w:color w:val="000000"/>
        </w:rPr>
        <w:t>.</w:t>
      </w:r>
      <w:r w:rsidRPr="00BB29B9">
        <w:rPr>
          <w:rFonts w:ascii="Calibri" w:hAnsi="Calibri"/>
          <w:color w:val="000000"/>
        </w:rPr>
        <w:t xml:space="preserve"> 2021)</w:t>
      </w:r>
    </w:p>
    <w:p w14:paraId="66DD3DEA" w14:textId="2965C0A2" w:rsidR="00BB29B9" w:rsidRDefault="00BB29B9" w:rsidP="00BB29B9">
      <w:pPr>
        <w:pStyle w:val="Paragraphedeliste"/>
        <w:numPr>
          <w:ilvl w:val="0"/>
          <w:numId w:val="2"/>
        </w:numPr>
        <w:autoSpaceDE w:val="0"/>
        <w:autoSpaceDN w:val="0"/>
        <w:adjustRightInd w:val="0"/>
        <w:jc w:val="both"/>
        <w:rPr>
          <w:rFonts w:ascii="Calibri" w:hAnsi="Calibri"/>
          <w:color w:val="000000"/>
        </w:rPr>
      </w:pPr>
      <w:r>
        <w:rPr>
          <w:rFonts w:ascii="Calibri" w:hAnsi="Calibri"/>
          <w:color w:val="000000"/>
        </w:rPr>
        <w:t>Intervention à la 3</w:t>
      </w:r>
      <w:r w:rsidRPr="00BB29B9">
        <w:rPr>
          <w:rFonts w:ascii="Calibri" w:hAnsi="Calibri"/>
          <w:color w:val="000000"/>
          <w:vertAlign w:val="superscript"/>
        </w:rPr>
        <w:t>ème</w:t>
      </w:r>
      <w:r>
        <w:rPr>
          <w:rFonts w:ascii="Calibri" w:hAnsi="Calibri"/>
          <w:color w:val="000000"/>
        </w:rPr>
        <w:t xml:space="preserve"> journée Patrick </w:t>
      </w:r>
      <w:proofErr w:type="spellStart"/>
      <w:r>
        <w:rPr>
          <w:rFonts w:ascii="Calibri" w:hAnsi="Calibri"/>
          <w:color w:val="000000"/>
        </w:rPr>
        <w:t>Daillier</w:t>
      </w:r>
      <w:proofErr w:type="spellEnd"/>
      <w:r>
        <w:rPr>
          <w:rFonts w:ascii="Calibri" w:hAnsi="Calibri"/>
          <w:color w:val="000000"/>
        </w:rPr>
        <w:t>, « </w:t>
      </w:r>
      <w:r w:rsidRPr="00BB29B9">
        <w:rPr>
          <w:rFonts w:ascii="Calibri" w:hAnsi="Calibri"/>
          <w:color w:val="000000"/>
        </w:rPr>
        <w:t>Stratégies juridiques européennes sur la scène internationale entre projection et négociation</w:t>
      </w:r>
      <w:r>
        <w:rPr>
          <w:rFonts w:ascii="Calibri" w:hAnsi="Calibri"/>
          <w:color w:val="000000"/>
        </w:rPr>
        <w:t xml:space="preserve"> », sur le thème </w:t>
      </w:r>
      <w:r w:rsidRPr="00BB29B9">
        <w:rPr>
          <w:rFonts w:ascii="Calibri" w:hAnsi="Calibri"/>
          <w:color w:val="000000"/>
        </w:rPr>
        <w:t>Regards croisés sur l’intelligence artificielle : le Conseil de l’Europe et l’UE</w:t>
      </w:r>
      <w:r>
        <w:rPr>
          <w:rFonts w:ascii="Calibri" w:hAnsi="Calibri"/>
          <w:color w:val="000000"/>
        </w:rPr>
        <w:t xml:space="preserve"> (CEDIN, Paris Nanterre, 12 mars 2021)</w:t>
      </w:r>
    </w:p>
    <w:p w14:paraId="3F9BCA5D" w14:textId="6B3F229B" w:rsidR="00B96604" w:rsidRPr="00BB29B9" w:rsidRDefault="00546685" w:rsidP="00BB29B9">
      <w:pPr>
        <w:pStyle w:val="Paragraphedeliste"/>
        <w:numPr>
          <w:ilvl w:val="0"/>
          <w:numId w:val="2"/>
        </w:numPr>
        <w:autoSpaceDE w:val="0"/>
        <w:autoSpaceDN w:val="0"/>
        <w:adjustRightInd w:val="0"/>
        <w:jc w:val="both"/>
        <w:rPr>
          <w:rFonts w:ascii="Calibri" w:hAnsi="Calibri"/>
          <w:color w:val="000000"/>
        </w:rPr>
      </w:pPr>
      <w:r>
        <w:rPr>
          <w:rFonts w:ascii="Calibri" w:hAnsi="Calibri"/>
          <w:color w:val="000000"/>
        </w:rPr>
        <w:t xml:space="preserve">Introduction au Séminaire </w:t>
      </w:r>
      <w:r w:rsidR="00B96604">
        <w:rPr>
          <w:rFonts w:ascii="Calibri" w:hAnsi="Calibri"/>
          <w:color w:val="000000"/>
        </w:rPr>
        <w:t>Mobilité des travailleurs en Europe, </w:t>
      </w:r>
      <w:r>
        <w:rPr>
          <w:rFonts w:ascii="Calibri" w:hAnsi="Calibri"/>
          <w:color w:val="000000"/>
        </w:rPr>
        <w:t xml:space="preserve">Les temporalités, </w:t>
      </w:r>
      <w:r w:rsidR="00B96604">
        <w:rPr>
          <w:rFonts w:ascii="Calibri" w:hAnsi="Calibri"/>
          <w:color w:val="000000"/>
        </w:rPr>
        <w:t>EN3S, Paris, 12 janv. 2021.</w:t>
      </w:r>
    </w:p>
    <w:p w14:paraId="5BCEB7A3" w14:textId="2F0B4DCC" w:rsidR="00D204DC" w:rsidRDefault="00D204DC" w:rsidP="00647E53">
      <w:pPr>
        <w:numPr>
          <w:ilvl w:val="0"/>
          <w:numId w:val="2"/>
        </w:numPr>
        <w:jc w:val="both"/>
        <w:rPr>
          <w:rFonts w:ascii="Calibri" w:hAnsi="Calibri"/>
          <w:color w:val="000000"/>
        </w:rPr>
      </w:pPr>
      <w:r>
        <w:rPr>
          <w:rFonts w:ascii="Calibri" w:hAnsi="Calibri"/>
          <w:color w:val="000000"/>
        </w:rPr>
        <w:t>La dignité du demandeur d’asile, Colloque de la société française et francophone d’éthique médicale (</w:t>
      </w:r>
      <w:r w:rsidR="00BB29B9">
        <w:rPr>
          <w:rFonts w:ascii="Calibri" w:hAnsi="Calibri"/>
          <w:color w:val="000000"/>
        </w:rPr>
        <w:t xml:space="preserve">Paris, </w:t>
      </w:r>
      <w:r>
        <w:rPr>
          <w:rFonts w:ascii="Calibri" w:hAnsi="Calibri"/>
          <w:color w:val="000000"/>
        </w:rPr>
        <w:t xml:space="preserve">déc. 2020).  </w:t>
      </w:r>
    </w:p>
    <w:p w14:paraId="3091885F" w14:textId="4EA03E8E" w:rsidR="0089501E" w:rsidRDefault="0089501E" w:rsidP="00647E53">
      <w:pPr>
        <w:numPr>
          <w:ilvl w:val="0"/>
          <w:numId w:val="2"/>
        </w:numPr>
        <w:jc w:val="both"/>
        <w:rPr>
          <w:rFonts w:ascii="Calibri" w:hAnsi="Calibri"/>
          <w:color w:val="000000"/>
        </w:rPr>
      </w:pPr>
      <w:r>
        <w:rPr>
          <w:rFonts w:ascii="Calibri" w:hAnsi="Calibri"/>
          <w:color w:val="000000"/>
        </w:rPr>
        <w:t>Direction des affaires civiles et du sceau, Réseau judiciaire européen, Bilan de jurisprudence 2020 (</w:t>
      </w:r>
      <w:r w:rsidR="00BB29B9">
        <w:rPr>
          <w:rFonts w:ascii="Calibri" w:hAnsi="Calibri"/>
          <w:color w:val="000000"/>
        </w:rPr>
        <w:t xml:space="preserve">Paris, </w:t>
      </w:r>
      <w:r>
        <w:rPr>
          <w:rFonts w:ascii="Calibri" w:hAnsi="Calibri"/>
          <w:color w:val="000000"/>
        </w:rPr>
        <w:t>déc. 2020)</w:t>
      </w:r>
    </w:p>
    <w:p w14:paraId="50A8BEBA" w14:textId="0277102D" w:rsidR="00DF5204" w:rsidRDefault="00DF5204" w:rsidP="00647E53">
      <w:pPr>
        <w:numPr>
          <w:ilvl w:val="0"/>
          <w:numId w:val="2"/>
        </w:numPr>
        <w:jc w:val="both"/>
        <w:rPr>
          <w:rFonts w:ascii="Calibri" w:hAnsi="Calibri"/>
          <w:color w:val="000000"/>
        </w:rPr>
      </w:pPr>
      <w:r>
        <w:rPr>
          <w:rFonts w:ascii="Calibri" w:hAnsi="Calibri"/>
          <w:color w:val="000000"/>
        </w:rPr>
        <w:t>La protection des données personnelles dans un contexte transfrontalier, Lausanne, 11 février 2020.</w:t>
      </w:r>
    </w:p>
    <w:p w14:paraId="2CB4450C" w14:textId="78A7F31A" w:rsidR="0089501E" w:rsidRPr="0089501E" w:rsidRDefault="0089501E" w:rsidP="0089501E">
      <w:pPr>
        <w:numPr>
          <w:ilvl w:val="0"/>
          <w:numId w:val="2"/>
        </w:numPr>
        <w:jc w:val="both"/>
        <w:rPr>
          <w:rFonts w:ascii="Calibri" w:hAnsi="Calibri"/>
          <w:color w:val="000000"/>
        </w:rPr>
      </w:pPr>
      <w:r>
        <w:rPr>
          <w:rFonts w:ascii="Calibri" w:hAnsi="Calibri"/>
          <w:color w:val="000000"/>
        </w:rPr>
        <w:t>Direction des affaires civiles et du sceau, Réseau judiciaire européen, Bilan de jurisprudence 2019 (déc. 2019)</w:t>
      </w:r>
    </w:p>
    <w:p w14:paraId="2E439AC7" w14:textId="77777777" w:rsidR="00647E53" w:rsidRDefault="00647E53" w:rsidP="00647E53">
      <w:pPr>
        <w:numPr>
          <w:ilvl w:val="0"/>
          <w:numId w:val="2"/>
        </w:numPr>
        <w:jc w:val="both"/>
        <w:rPr>
          <w:rFonts w:ascii="Calibri" w:hAnsi="Calibri"/>
          <w:color w:val="000000"/>
        </w:rPr>
      </w:pPr>
      <w:r w:rsidRPr="00647E53">
        <w:rPr>
          <w:rFonts w:ascii="Calibri" w:hAnsi="Calibri"/>
          <w:color w:val="000000"/>
        </w:rPr>
        <w:t xml:space="preserve">Intelligence artificielle et la personne, Le cas de la régulation européenne, UQAM (Montréal) 10 </w:t>
      </w:r>
      <w:r w:rsidR="006825B5">
        <w:rPr>
          <w:rFonts w:ascii="Calibri" w:hAnsi="Calibri"/>
          <w:color w:val="000000"/>
        </w:rPr>
        <w:t>octobre</w:t>
      </w:r>
      <w:r w:rsidRPr="00647E53">
        <w:rPr>
          <w:rFonts w:ascii="Calibri" w:hAnsi="Calibri"/>
          <w:color w:val="000000"/>
        </w:rPr>
        <w:t xml:space="preserve"> 2019. </w:t>
      </w:r>
    </w:p>
    <w:p w14:paraId="729581CE" w14:textId="77777777" w:rsidR="00647E53" w:rsidRDefault="00647E53" w:rsidP="00647E53">
      <w:pPr>
        <w:numPr>
          <w:ilvl w:val="0"/>
          <w:numId w:val="2"/>
        </w:numPr>
        <w:jc w:val="both"/>
        <w:rPr>
          <w:rFonts w:ascii="Calibri" w:hAnsi="Calibri"/>
          <w:color w:val="000000"/>
        </w:rPr>
      </w:pPr>
      <w:r>
        <w:rPr>
          <w:rFonts w:ascii="Calibri" w:hAnsi="Calibri"/>
          <w:color w:val="000000"/>
        </w:rPr>
        <w:t>L’invocabilité des normes de l’OIT</w:t>
      </w:r>
      <w:r w:rsidR="006825B5">
        <w:rPr>
          <w:rFonts w:ascii="Calibri" w:hAnsi="Calibri"/>
          <w:color w:val="000000"/>
        </w:rPr>
        <w:t xml:space="preserve"> devant le juge national</w:t>
      </w:r>
      <w:r>
        <w:rPr>
          <w:rFonts w:ascii="Calibri" w:hAnsi="Calibri"/>
          <w:color w:val="000000"/>
        </w:rPr>
        <w:t xml:space="preserve">, </w:t>
      </w:r>
      <w:r w:rsidR="00337A4E">
        <w:rPr>
          <w:rFonts w:ascii="Calibri" w:hAnsi="Calibri"/>
          <w:color w:val="000000"/>
        </w:rPr>
        <w:t xml:space="preserve">Institut d’études du travail de Lyon, </w:t>
      </w:r>
      <w:r w:rsidR="006825B5">
        <w:rPr>
          <w:rFonts w:ascii="Calibri" w:hAnsi="Calibri"/>
          <w:color w:val="000000"/>
        </w:rPr>
        <w:t xml:space="preserve">Marcy l’étoile, le </w:t>
      </w:r>
      <w:r w:rsidR="00337A4E">
        <w:rPr>
          <w:rFonts w:ascii="Calibri" w:hAnsi="Calibri"/>
          <w:color w:val="000000"/>
        </w:rPr>
        <w:t xml:space="preserve">3 octobre 2019 (Journées centenaire de l’OIT). </w:t>
      </w:r>
    </w:p>
    <w:p w14:paraId="6CA1C0E8" w14:textId="77777777" w:rsidR="006825B5" w:rsidRPr="00647E53" w:rsidRDefault="006825B5" w:rsidP="00647E53">
      <w:pPr>
        <w:numPr>
          <w:ilvl w:val="0"/>
          <w:numId w:val="2"/>
        </w:numPr>
        <w:jc w:val="both"/>
        <w:rPr>
          <w:rFonts w:ascii="Calibri" w:hAnsi="Calibri"/>
          <w:color w:val="000000"/>
        </w:rPr>
      </w:pPr>
      <w:r>
        <w:rPr>
          <w:rFonts w:ascii="Calibri" w:hAnsi="Calibri"/>
          <w:color w:val="000000"/>
        </w:rPr>
        <w:t>Colloque AFNU, L’enfant dans les conflits armés, questions d’état civil, Paris, le 1</w:t>
      </w:r>
      <w:r w:rsidRPr="006825B5">
        <w:rPr>
          <w:rFonts w:ascii="Calibri" w:hAnsi="Calibri"/>
          <w:color w:val="000000"/>
          <w:vertAlign w:val="superscript"/>
        </w:rPr>
        <w:t>er</w:t>
      </w:r>
      <w:r>
        <w:rPr>
          <w:rFonts w:ascii="Calibri" w:hAnsi="Calibri"/>
          <w:color w:val="000000"/>
        </w:rPr>
        <w:t xml:space="preserve"> octobre 2019</w:t>
      </w:r>
      <w:r w:rsidR="00C069A2">
        <w:rPr>
          <w:rFonts w:ascii="Calibri" w:hAnsi="Calibri"/>
          <w:color w:val="000000"/>
        </w:rPr>
        <w:t xml:space="preserve"> (avec S. Corneloup)</w:t>
      </w:r>
      <w:r>
        <w:rPr>
          <w:rFonts w:ascii="Calibri" w:hAnsi="Calibri"/>
          <w:color w:val="000000"/>
        </w:rPr>
        <w:t>.</w:t>
      </w:r>
    </w:p>
    <w:p w14:paraId="147274E7" w14:textId="77777777" w:rsidR="00C0077F" w:rsidRDefault="00C0077F" w:rsidP="00AC7513">
      <w:pPr>
        <w:numPr>
          <w:ilvl w:val="0"/>
          <w:numId w:val="2"/>
        </w:numPr>
        <w:jc w:val="both"/>
        <w:rPr>
          <w:rFonts w:ascii="Calibri" w:hAnsi="Calibri"/>
          <w:color w:val="000000"/>
        </w:rPr>
      </w:pPr>
      <w:r>
        <w:rPr>
          <w:rFonts w:ascii="Calibri" w:hAnsi="Calibri"/>
          <w:color w:val="000000"/>
        </w:rPr>
        <w:t>La Blockchain au prisme du droit international privé (Séminaire franco-brésilien), Brasilia, 9 avril 2019)</w:t>
      </w:r>
    </w:p>
    <w:p w14:paraId="05FB75B3" w14:textId="77777777" w:rsidR="00C0077F" w:rsidRPr="00FC09C6" w:rsidRDefault="00C0077F" w:rsidP="00D31A9B">
      <w:pPr>
        <w:pStyle w:val="Paragraphedeliste"/>
        <w:numPr>
          <w:ilvl w:val="0"/>
          <w:numId w:val="2"/>
        </w:numPr>
        <w:jc w:val="both"/>
        <w:rPr>
          <w:rFonts w:ascii="Calibri" w:hAnsi="Calibri"/>
          <w:color w:val="000000"/>
          <w:lang w:val="en-US"/>
        </w:rPr>
      </w:pPr>
      <w:r w:rsidRPr="00FC09C6">
        <w:rPr>
          <w:rFonts w:ascii="Calibri" w:hAnsi="Calibri"/>
          <w:color w:val="000000"/>
          <w:lang w:val="en-US"/>
        </w:rPr>
        <w:t xml:space="preserve">Persons in need of international </w:t>
      </w:r>
      <w:proofErr w:type="gramStart"/>
      <w:r w:rsidRPr="00FC09C6">
        <w:rPr>
          <w:rFonts w:ascii="Calibri" w:hAnsi="Calibri"/>
          <w:color w:val="000000"/>
          <w:lang w:val="en-US"/>
        </w:rPr>
        <w:t>protection :</w:t>
      </w:r>
      <w:proofErr w:type="gramEnd"/>
      <w:r w:rsidRPr="00FC09C6">
        <w:rPr>
          <w:rFonts w:ascii="Calibri" w:hAnsi="Calibri"/>
          <w:iCs/>
          <w:color w:val="000000"/>
          <w:lang w:val="en-US"/>
        </w:rPr>
        <w:t xml:space="preserve"> the appropriateness of Private International Law Methodologies, </w:t>
      </w:r>
      <w:proofErr w:type="spellStart"/>
      <w:r w:rsidRPr="00FC09C6">
        <w:rPr>
          <w:rFonts w:ascii="Calibri" w:hAnsi="Calibri"/>
          <w:iCs/>
          <w:color w:val="000000"/>
          <w:lang w:val="en-US"/>
        </w:rPr>
        <w:t>Gand</w:t>
      </w:r>
      <w:proofErr w:type="spellEnd"/>
      <w:r w:rsidRPr="00FC09C6">
        <w:rPr>
          <w:rFonts w:ascii="Calibri" w:hAnsi="Calibri"/>
          <w:iCs/>
          <w:color w:val="000000"/>
          <w:lang w:val="en-US"/>
        </w:rPr>
        <w:t xml:space="preserve"> 27 mars 2019</w:t>
      </w:r>
    </w:p>
    <w:p w14:paraId="1ADEF4D9" w14:textId="77777777" w:rsidR="00F70C7B" w:rsidRPr="00FC09C6" w:rsidRDefault="00C6061E" w:rsidP="00AC7513">
      <w:pPr>
        <w:numPr>
          <w:ilvl w:val="0"/>
          <w:numId w:val="2"/>
        </w:numPr>
        <w:jc w:val="both"/>
        <w:rPr>
          <w:rFonts w:ascii="Calibri" w:hAnsi="Calibri"/>
          <w:color w:val="000000"/>
          <w:lang w:val="en-US"/>
        </w:rPr>
      </w:pPr>
      <w:r w:rsidRPr="00FC09C6">
        <w:rPr>
          <w:rFonts w:ascii="Calibri" w:hAnsi="Calibri"/>
          <w:color w:val="000000"/>
          <w:lang w:val="en-US"/>
        </w:rPr>
        <w:t>Out of court divorces, Rou</w:t>
      </w:r>
      <w:r w:rsidR="00647E53" w:rsidRPr="00FC09C6">
        <w:rPr>
          <w:rFonts w:ascii="Calibri" w:hAnsi="Calibri"/>
          <w:color w:val="000000"/>
          <w:lang w:val="en-US"/>
        </w:rPr>
        <w:t>n</w:t>
      </w:r>
      <w:r w:rsidRPr="00FC09C6">
        <w:rPr>
          <w:rFonts w:ascii="Calibri" w:hAnsi="Calibri"/>
          <w:color w:val="000000"/>
          <w:lang w:val="en-US"/>
        </w:rPr>
        <w:t>dtable Asylum Law and International Family L</w:t>
      </w:r>
      <w:r w:rsidR="00647E53" w:rsidRPr="00FC09C6">
        <w:rPr>
          <w:rFonts w:ascii="Calibri" w:hAnsi="Calibri"/>
          <w:color w:val="000000"/>
          <w:lang w:val="en-US"/>
        </w:rPr>
        <w:t>a</w:t>
      </w:r>
      <w:r w:rsidRPr="00FC09C6">
        <w:rPr>
          <w:rFonts w:ascii="Calibri" w:hAnsi="Calibri"/>
          <w:color w:val="000000"/>
          <w:lang w:val="en-US"/>
        </w:rPr>
        <w:t xml:space="preserve">w, Münster 8 et 9 </w:t>
      </w:r>
      <w:proofErr w:type="spellStart"/>
      <w:r w:rsidRPr="00FC09C6">
        <w:rPr>
          <w:rFonts w:ascii="Calibri" w:hAnsi="Calibri"/>
          <w:color w:val="000000"/>
          <w:lang w:val="en-US"/>
        </w:rPr>
        <w:t>février</w:t>
      </w:r>
      <w:proofErr w:type="spellEnd"/>
      <w:r w:rsidRPr="00FC09C6">
        <w:rPr>
          <w:rFonts w:ascii="Calibri" w:hAnsi="Calibri"/>
          <w:color w:val="000000"/>
          <w:lang w:val="en-US"/>
        </w:rPr>
        <w:t xml:space="preserve"> 2019. </w:t>
      </w:r>
    </w:p>
    <w:p w14:paraId="7663F1BC" w14:textId="77777777" w:rsidR="00D31A9B" w:rsidRPr="00D31A9B" w:rsidRDefault="00D31A9B" w:rsidP="00D31A9B">
      <w:pPr>
        <w:numPr>
          <w:ilvl w:val="0"/>
          <w:numId w:val="2"/>
        </w:numPr>
        <w:jc w:val="both"/>
        <w:rPr>
          <w:rFonts w:ascii="Calibri" w:hAnsi="Calibri" w:cs="Calibri"/>
        </w:rPr>
      </w:pPr>
      <w:r>
        <w:rPr>
          <w:rFonts w:ascii="Calibri" w:hAnsi="Calibri"/>
          <w:color w:val="000000"/>
        </w:rPr>
        <w:t>Interrogation sur le rôle de la règle de conflit de lois pour définir le statut des migrants, colloque Lyon III, 11 et 12 oct. 2018 (</w:t>
      </w:r>
      <w:proofErr w:type="spellStart"/>
      <w:r>
        <w:rPr>
          <w:rFonts w:ascii="Calibri" w:hAnsi="Calibri"/>
          <w:color w:val="000000"/>
        </w:rPr>
        <w:t>dir</w:t>
      </w:r>
      <w:proofErr w:type="spellEnd"/>
      <w:r>
        <w:rPr>
          <w:rFonts w:ascii="Calibri" w:hAnsi="Calibri"/>
          <w:color w:val="000000"/>
        </w:rPr>
        <w:t xml:space="preserve">. H. Fulchiron) </w:t>
      </w:r>
    </w:p>
    <w:p w14:paraId="733DAF62" w14:textId="77777777" w:rsidR="00F86DDB" w:rsidRDefault="00F86DDB" w:rsidP="00AC7513">
      <w:pPr>
        <w:numPr>
          <w:ilvl w:val="0"/>
          <w:numId w:val="2"/>
        </w:numPr>
        <w:jc w:val="both"/>
        <w:rPr>
          <w:rFonts w:ascii="Calibri" w:hAnsi="Calibri"/>
          <w:color w:val="000000"/>
        </w:rPr>
      </w:pPr>
      <w:r>
        <w:rPr>
          <w:rFonts w:ascii="Calibri" w:hAnsi="Calibri"/>
          <w:color w:val="000000"/>
        </w:rPr>
        <w:t xml:space="preserve">Organisation et animation du séminaire Re-Jus, </w:t>
      </w:r>
      <w:r w:rsidRPr="002010AC">
        <w:rPr>
          <w:rFonts w:ascii="Calibri" w:hAnsi="Calibri" w:cs="Calibri"/>
        </w:rPr>
        <w:t>Vers une protection juridictionnelle effective en matière d’asile et migrations ? Paris 31 mai et 1</w:t>
      </w:r>
      <w:r w:rsidRPr="002010AC">
        <w:rPr>
          <w:rFonts w:ascii="Calibri" w:hAnsi="Calibri" w:cs="Calibri"/>
          <w:vertAlign w:val="superscript"/>
        </w:rPr>
        <w:t>er</w:t>
      </w:r>
      <w:r w:rsidRPr="002010AC">
        <w:rPr>
          <w:rFonts w:ascii="Calibri" w:hAnsi="Calibri" w:cs="Calibri"/>
        </w:rPr>
        <w:t xml:space="preserve"> juin 2018. </w:t>
      </w:r>
    </w:p>
    <w:p w14:paraId="207E26A2" w14:textId="77777777" w:rsidR="0084388C" w:rsidRDefault="0084388C" w:rsidP="00AC7513">
      <w:pPr>
        <w:numPr>
          <w:ilvl w:val="0"/>
          <w:numId w:val="2"/>
        </w:numPr>
        <w:jc w:val="both"/>
        <w:rPr>
          <w:rFonts w:ascii="Calibri" w:hAnsi="Calibri"/>
          <w:color w:val="000000"/>
        </w:rPr>
      </w:pPr>
      <w:r>
        <w:rPr>
          <w:rFonts w:ascii="Calibri" w:hAnsi="Calibri"/>
          <w:color w:val="000000"/>
        </w:rPr>
        <w:t xml:space="preserve">Mobilité des personnes, interactions du droit des étrangers et du droit international privé, Forum </w:t>
      </w:r>
      <w:proofErr w:type="spellStart"/>
      <w:r>
        <w:rPr>
          <w:rFonts w:ascii="Calibri" w:hAnsi="Calibri"/>
          <w:color w:val="000000"/>
        </w:rPr>
        <w:t>Transeuropexperts</w:t>
      </w:r>
      <w:proofErr w:type="spellEnd"/>
      <w:r>
        <w:rPr>
          <w:rFonts w:ascii="Calibri" w:hAnsi="Calibri"/>
          <w:color w:val="000000"/>
        </w:rPr>
        <w:t xml:space="preserve">, Paris 16 mars 2018 (avec S. Corneloup) </w:t>
      </w:r>
    </w:p>
    <w:p w14:paraId="229CDB36" w14:textId="77777777" w:rsidR="00760BEC" w:rsidRDefault="00760BEC" w:rsidP="00AC7513">
      <w:pPr>
        <w:numPr>
          <w:ilvl w:val="0"/>
          <w:numId w:val="2"/>
        </w:numPr>
        <w:jc w:val="both"/>
        <w:rPr>
          <w:rFonts w:ascii="Calibri" w:hAnsi="Calibri"/>
          <w:color w:val="000000"/>
        </w:rPr>
      </w:pPr>
      <w:r>
        <w:rPr>
          <w:rFonts w:ascii="Calibri" w:hAnsi="Calibri"/>
          <w:color w:val="000000"/>
        </w:rPr>
        <w:t xml:space="preserve">Extraterritorialité et numérique, </w:t>
      </w:r>
      <w:r w:rsidR="00F16939">
        <w:rPr>
          <w:rFonts w:ascii="Calibri" w:hAnsi="Calibri"/>
          <w:color w:val="000000"/>
        </w:rPr>
        <w:t xml:space="preserve">l’exemple du droit au déréférencement, </w:t>
      </w:r>
      <w:r>
        <w:rPr>
          <w:rFonts w:ascii="Calibri" w:hAnsi="Calibri"/>
          <w:color w:val="000000"/>
        </w:rPr>
        <w:t>Journée d’études de la SFDI, Versailles, le 9 mars 2018</w:t>
      </w:r>
    </w:p>
    <w:p w14:paraId="76926F98" w14:textId="507F8CC1" w:rsidR="008814AA" w:rsidRPr="00A83DB5" w:rsidRDefault="006A2D5B" w:rsidP="00AC7513">
      <w:pPr>
        <w:numPr>
          <w:ilvl w:val="0"/>
          <w:numId w:val="2"/>
        </w:numPr>
        <w:jc w:val="both"/>
        <w:rPr>
          <w:rFonts w:ascii="Calibri" w:hAnsi="Calibri"/>
          <w:color w:val="000000"/>
        </w:rPr>
      </w:pPr>
      <w:r w:rsidRPr="00A83DB5">
        <w:rPr>
          <w:rFonts w:ascii="Calibri" w:hAnsi="Calibri"/>
          <w:color w:val="000000"/>
        </w:rPr>
        <w:t xml:space="preserve">Le droit à la nationalité : perspectives internationales et régionales, in </w:t>
      </w:r>
      <w:r w:rsidRPr="00A83DB5">
        <w:rPr>
          <w:rFonts w:ascii="Calibri" w:hAnsi="Calibri"/>
          <w:bCs/>
          <w:color w:val="000000"/>
        </w:rPr>
        <w:t>Quels défis et quelles solutions pour les apatrides,</w:t>
      </w:r>
      <w:r w:rsidR="00AC7513" w:rsidRPr="00A83DB5">
        <w:rPr>
          <w:rFonts w:ascii="Calibri" w:hAnsi="Calibri"/>
          <w:bCs/>
          <w:color w:val="000000"/>
        </w:rPr>
        <w:t xml:space="preserve"> conférence organisée par le UNHCR le 11 déc</w:t>
      </w:r>
      <w:r w:rsidR="00BF332B">
        <w:rPr>
          <w:rFonts w:ascii="Calibri" w:hAnsi="Calibri"/>
          <w:bCs/>
          <w:color w:val="000000"/>
        </w:rPr>
        <w:t>.</w:t>
      </w:r>
      <w:r w:rsidR="00AC7513" w:rsidRPr="00A83DB5">
        <w:rPr>
          <w:rFonts w:ascii="Calibri" w:hAnsi="Calibri"/>
          <w:bCs/>
          <w:color w:val="000000"/>
        </w:rPr>
        <w:t xml:space="preserve"> 2017 (Paris, Conseil supérieur du notariat)</w:t>
      </w:r>
      <w:r w:rsidRPr="00A83DB5">
        <w:rPr>
          <w:rFonts w:ascii="Calibri" w:hAnsi="Calibri"/>
          <w:bCs/>
          <w:color w:val="000000"/>
        </w:rPr>
        <w:t xml:space="preserve"> </w:t>
      </w:r>
    </w:p>
    <w:p w14:paraId="6AD01746" w14:textId="77777777" w:rsidR="00FC4BDB" w:rsidRPr="00D3527E" w:rsidRDefault="00FC4BDB" w:rsidP="00FC4BDB">
      <w:pPr>
        <w:numPr>
          <w:ilvl w:val="0"/>
          <w:numId w:val="2"/>
        </w:numPr>
        <w:jc w:val="both"/>
        <w:rPr>
          <w:rFonts w:ascii="Calibri" w:hAnsi="Calibri"/>
        </w:rPr>
      </w:pPr>
      <w:r w:rsidRPr="00FC4BDB">
        <w:rPr>
          <w:rFonts w:ascii="Calibri" w:hAnsi="Calibri"/>
        </w:rPr>
        <w:t xml:space="preserve">Data Protection, </w:t>
      </w:r>
      <w:proofErr w:type="spellStart"/>
      <w:r w:rsidRPr="00FC4BDB">
        <w:rPr>
          <w:rFonts w:ascii="Calibri" w:hAnsi="Calibri"/>
        </w:rPr>
        <w:t>which</w:t>
      </w:r>
      <w:proofErr w:type="spellEnd"/>
      <w:r w:rsidRPr="00FC4BDB">
        <w:rPr>
          <w:rFonts w:ascii="Calibri" w:hAnsi="Calibri"/>
        </w:rPr>
        <w:t xml:space="preserve"> courts have </w:t>
      </w:r>
      <w:proofErr w:type="spellStart"/>
      <w:r w:rsidRPr="00FC4BDB">
        <w:rPr>
          <w:rFonts w:ascii="Calibri" w:hAnsi="Calibri"/>
        </w:rPr>
        <w:t>jurisdiction</w:t>
      </w:r>
      <w:proofErr w:type="spellEnd"/>
      <w:r w:rsidRPr="00FC4BDB">
        <w:rPr>
          <w:rFonts w:ascii="Calibri" w:hAnsi="Calibri"/>
        </w:rPr>
        <w:t> ? : Programme Re</w:t>
      </w:r>
      <w:r w:rsidR="00F86DDB">
        <w:rPr>
          <w:rFonts w:ascii="Calibri" w:hAnsi="Calibri"/>
        </w:rPr>
        <w:t>-</w:t>
      </w:r>
      <w:r w:rsidRPr="00FC4BDB">
        <w:rPr>
          <w:rFonts w:ascii="Calibri" w:hAnsi="Calibri"/>
        </w:rPr>
        <w:t xml:space="preserve">Jus, Séminaire </w:t>
      </w:r>
      <w:r w:rsidRPr="00D3527E">
        <w:rPr>
          <w:rFonts w:ascii="Calibri" w:hAnsi="Calibri"/>
        </w:rPr>
        <w:t xml:space="preserve">international sur la protection des données, le 5 décembre 2017, Paris </w:t>
      </w:r>
      <w:r w:rsidR="00AC7513" w:rsidRPr="00D3527E">
        <w:rPr>
          <w:rFonts w:ascii="Calibri" w:hAnsi="Calibri"/>
        </w:rPr>
        <w:t>(CNIL)</w:t>
      </w:r>
    </w:p>
    <w:p w14:paraId="4C19B86A" w14:textId="77777777" w:rsidR="00027E8D" w:rsidRPr="00D3527E" w:rsidRDefault="00027E8D" w:rsidP="00027E8D">
      <w:pPr>
        <w:numPr>
          <w:ilvl w:val="0"/>
          <w:numId w:val="2"/>
        </w:numPr>
        <w:jc w:val="both"/>
        <w:rPr>
          <w:rFonts w:ascii="Calibri" w:hAnsi="Calibri"/>
        </w:rPr>
      </w:pPr>
      <w:r w:rsidRPr="00D3527E">
        <w:rPr>
          <w:rFonts w:ascii="Calibri" w:hAnsi="Calibri"/>
          <w:color w:val="333333"/>
        </w:rPr>
        <w:lastRenderedPageBreak/>
        <w:t>Table ronde : Les défis de l’accès à la justice dans un monde globalisé</w:t>
      </w:r>
      <w:r w:rsidRPr="00D3527E">
        <w:rPr>
          <w:rFonts w:ascii="Calibri" w:hAnsi="Calibri"/>
        </w:rPr>
        <w:t xml:space="preserve">, le 20 septembre 2017 (Versailles Saint-Quentin, à l’occasion des 20 ans du DANTE) </w:t>
      </w:r>
    </w:p>
    <w:p w14:paraId="11C48836" w14:textId="77777777" w:rsidR="00331272" w:rsidRPr="00FC4BDB" w:rsidRDefault="00575425" w:rsidP="00FC4BDB">
      <w:pPr>
        <w:numPr>
          <w:ilvl w:val="0"/>
          <w:numId w:val="2"/>
        </w:numPr>
        <w:jc w:val="both"/>
        <w:rPr>
          <w:rFonts w:ascii="Calibri" w:hAnsi="Calibri"/>
        </w:rPr>
      </w:pPr>
      <w:r w:rsidRPr="00D3527E">
        <w:rPr>
          <w:rFonts w:ascii="Calibri" w:hAnsi="Calibri"/>
        </w:rPr>
        <w:t>Le détachement</w:t>
      </w:r>
      <w:r w:rsidRPr="00FC4BDB">
        <w:rPr>
          <w:rFonts w:ascii="Calibri" w:hAnsi="Calibri"/>
        </w:rPr>
        <w:t xml:space="preserve"> de travailleurs (sous l’angle de la circulation des certificats A1) :</w:t>
      </w:r>
      <w:r w:rsidR="00B648E8" w:rsidRPr="00FC4BDB">
        <w:rPr>
          <w:rFonts w:ascii="Calibri" w:hAnsi="Calibri"/>
        </w:rPr>
        <w:t xml:space="preserve"> Séminaire</w:t>
      </w:r>
      <w:r w:rsidRPr="00FC4BDB">
        <w:rPr>
          <w:rFonts w:ascii="Calibri" w:hAnsi="Calibri"/>
        </w:rPr>
        <w:t xml:space="preserve"> </w:t>
      </w:r>
      <w:proofErr w:type="spellStart"/>
      <w:r w:rsidRPr="00FC4BDB">
        <w:rPr>
          <w:rFonts w:ascii="Calibri" w:hAnsi="Calibri"/>
        </w:rPr>
        <w:t>FreSSco</w:t>
      </w:r>
      <w:proofErr w:type="spellEnd"/>
      <w:r w:rsidRPr="00FC4BDB">
        <w:rPr>
          <w:rFonts w:ascii="Calibri" w:hAnsi="Calibri"/>
        </w:rPr>
        <w:t xml:space="preserve"> (</w:t>
      </w:r>
      <w:proofErr w:type="spellStart"/>
      <w:r w:rsidRPr="00FC4BDB">
        <w:rPr>
          <w:rFonts w:ascii="Calibri" w:hAnsi="Calibri"/>
        </w:rPr>
        <w:t>dir</w:t>
      </w:r>
      <w:proofErr w:type="spellEnd"/>
      <w:r w:rsidRPr="00FC4BDB">
        <w:rPr>
          <w:rFonts w:ascii="Calibri" w:hAnsi="Calibri"/>
        </w:rPr>
        <w:t xml:space="preserve">. S. Robin-Olivier) le 30 juin 2017 (Paris I) </w:t>
      </w:r>
    </w:p>
    <w:p w14:paraId="3BAA40F5" w14:textId="77777777" w:rsidR="009A0B55" w:rsidRPr="00FC4BDB" w:rsidRDefault="009A0B55" w:rsidP="00FC4BDB">
      <w:pPr>
        <w:numPr>
          <w:ilvl w:val="0"/>
          <w:numId w:val="2"/>
        </w:numPr>
        <w:jc w:val="both"/>
        <w:rPr>
          <w:rFonts w:ascii="Calibri" w:hAnsi="Calibri"/>
        </w:rPr>
      </w:pPr>
      <w:r w:rsidRPr="00FC4BDB">
        <w:rPr>
          <w:rFonts w:ascii="Calibri" w:hAnsi="Calibri"/>
        </w:rPr>
        <w:t>La mobilité vers l’emploi : le libre accès au marché du travail, UPEC 24 mars 2017 (colloque sur le Marché du travail européen : 1957-2017)</w:t>
      </w:r>
    </w:p>
    <w:p w14:paraId="0D8AB978" w14:textId="77777777" w:rsidR="00B06408" w:rsidRPr="009A0B55" w:rsidRDefault="00B06408" w:rsidP="009A0B55">
      <w:pPr>
        <w:numPr>
          <w:ilvl w:val="0"/>
          <w:numId w:val="2"/>
        </w:numPr>
        <w:jc w:val="both"/>
        <w:rPr>
          <w:rFonts w:ascii="Calibri" w:hAnsi="Calibri"/>
        </w:rPr>
      </w:pPr>
      <w:r w:rsidRPr="009A0B55">
        <w:rPr>
          <w:rFonts w:ascii="Calibri" w:hAnsi="Calibri"/>
        </w:rPr>
        <w:t xml:space="preserve">La protection des données, aspect de Droit international, ILA, branche française, Paris </w:t>
      </w:r>
      <w:r w:rsidR="00CD1B1B">
        <w:rPr>
          <w:rFonts w:ascii="Calibri" w:hAnsi="Calibri"/>
        </w:rPr>
        <w:t xml:space="preserve">10 </w:t>
      </w:r>
      <w:r w:rsidRPr="009A0B55">
        <w:rPr>
          <w:rFonts w:ascii="Calibri" w:hAnsi="Calibri"/>
        </w:rPr>
        <w:t xml:space="preserve">novembre 2016 (avec C. </w:t>
      </w:r>
      <w:proofErr w:type="spellStart"/>
      <w:r w:rsidRPr="009A0B55">
        <w:rPr>
          <w:rFonts w:ascii="Calibri" w:hAnsi="Calibri"/>
        </w:rPr>
        <w:t>Zolynski</w:t>
      </w:r>
      <w:proofErr w:type="spellEnd"/>
      <w:r w:rsidRPr="009A0B55">
        <w:rPr>
          <w:rFonts w:ascii="Calibri" w:hAnsi="Calibri"/>
        </w:rPr>
        <w:t>)</w:t>
      </w:r>
    </w:p>
    <w:p w14:paraId="1DF9E87E" w14:textId="77777777" w:rsidR="00C66A85" w:rsidRPr="00CE15DF" w:rsidRDefault="00C66A85" w:rsidP="00C66A85">
      <w:pPr>
        <w:numPr>
          <w:ilvl w:val="0"/>
          <w:numId w:val="2"/>
        </w:numPr>
        <w:jc w:val="both"/>
        <w:rPr>
          <w:rFonts w:ascii="Calibri" w:hAnsi="Calibri"/>
        </w:rPr>
      </w:pPr>
      <w:r w:rsidRPr="00CE15DF">
        <w:rPr>
          <w:rFonts w:ascii="Calibri" w:hAnsi="Calibri"/>
        </w:rPr>
        <w:t>Le droit, frein ou facilitateur de la mobilité internationale des</w:t>
      </w:r>
      <w:r>
        <w:rPr>
          <w:rFonts w:ascii="Calibri" w:hAnsi="Calibri"/>
        </w:rPr>
        <w:t xml:space="preserve"> travailleurs (ENM Bordeaux, </w:t>
      </w:r>
      <w:r w:rsidRPr="00CE15DF">
        <w:rPr>
          <w:rFonts w:ascii="Calibri" w:hAnsi="Calibri"/>
        </w:rPr>
        <w:t xml:space="preserve">mai 2015) </w:t>
      </w:r>
    </w:p>
    <w:p w14:paraId="1758F095"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Les contours de l’Espace judiciaire européen, CCI Janvier 2015 (à l’occasion de la conférence sur l’entrée en vigueur du Règlement Bruxelles 1 refondu)  </w:t>
      </w:r>
    </w:p>
    <w:p w14:paraId="4A12508E" w14:textId="77777777" w:rsidR="00C66A85" w:rsidRPr="00CE15DF" w:rsidRDefault="00C66A85" w:rsidP="00C66A85">
      <w:pPr>
        <w:numPr>
          <w:ilvl w:val="0"/>
          <w:numId w:val="2"/>
        </w:numPr>
        <w:jc w:val="both"/>
        <w:rPr>
          <w:rFonts w:ascii="Calibri" w:hAnsi="Calibri"/>
        </w:rPr>
      </w:pPr>
      <w:r w:rsidRPr="00CE15DF">
        <w:rPr>
          <w:rFonts w:ascii="Calibri" w:hAnsi="Calibri"/>
        </w:rPr>
        <w:t>"Les nouvelles règles de conflit de lois relatives au mariage entre personnes de même sexes" (</w:t>
      </w:r>
      <w:r>
        <w:rPr>
          <w:rFonts w:ascii="Calibri" w:hAnsi="Calibri"/>
        </w:rPr>
        <w:t xml:space="preserve">Université de Paris 1, DERPI, </w:t>
      </w:r>
      <w:r w:rsidRPr="00CE15DF">
        <w:rPr>
          <w:rFonts w:ascii="Calibri" w:hAnsi="Calibri"/>
        </w:rPr>
        <w:t>déc. 2013)</w:t>
      </w:r>
    </w:p>
    <w:p w14:paraId="3BA93BEA"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Le désordre normatif en droit des étrangers (Université de la Réunion, juin 2013) </w:t>
      </w:r>
    </w:p>
    <w:p w14:paraId="666C6229" w14:textId="77777777" w:rsidR="00C66A85" w:rsidRPr="00CE15DF" w:rsidRDefault="00C66A85" w:rsidP="00C66A85">
      <w:pPr>
        <w:numPr>
          <w:ilvl w:val="0"/>
          <w:numId w:val="2"/>
        </w:numPr>
        <w:jc w:val="both"/>
        <w:rPr>
          <w:rFonts w:ascii="Calibri" w:hAnsi="Calibri"/>
        </w:rPr>
      </w:pPr>
      <w:r w:rsidRPr="00CE15DF">
        <w:rPr>
          <w:rFonts w:ascii="Calibri" w:hAnsi="Calibri"/>
        </w:rPr>
        <w:t>Le travailleur, acteur de la prestation de services, intervention au colloque organisé à l’Université d’Amiens le 16 novembre 2011</w:t>
      </w:r>
    </w:p>
    <w:p w14:paraId="66FEBD26"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ENM (Interventions annuelles en droit des conflits de lois et des conflits de juridictions dans le cadre de la formation continue des magistrats) </w:t>
      </w:r>
    </w:p>
    <w:p w14:paraId="55AB371E" w14:textId="77777777" w:rsidR="00C66A85" w:rsidRPr="00CE15DF" w:rsidRDefault="00C66A85" w:rsidP="00C66A85">
      <w:pPr>
        <w:numPr>
          <w:ilvl w:val="0"/>
          <w:numId w:val="2"/>
        </w:numPr>
        <w:jc w:val="both"/>
        <w:rPr>
          <w:rFonts w:ascii="Calibri" w:hAnsi="Calibri"/>
        </w:rPr>
      </w:pPr>
      <w:r w:rsidRPr="00CE15DF">
        <w:rPr>
          <w:rFonts w:ascii="Calibri" w:hAnsi="Calibri"/>
        </w:rPr>
        <w:t>Barreau de Paris (Droit des majeurs protégés en 2005 et 2010)</w:t>
      </w:r>
    </w:p>
    <w:p w14:paraId="246E4B59" w14:textId="77777777" w:rsidR="00C66A85" w:rsidRPr="00CE15DF" w:rsidRDefault="00C66A85" w:rsidP="00C66A85">
      <w:pPr>
        <w:numPr>
          <w:ilvl w:val="0"/>
          <w:numId w:val="2"/>
        </w:numPr>
        <w:jc w:val="both"/>
        <w:rPr>
          <w:rFonts w:ascii="Calibri" w:hAnsi="Calibri"/>
        </w:rPr>
      </w:pPr>
      <w:r w:rsidRPr="00CE15DF">
        <w:rPr>
          <w:rFonts w:ascii="Calibri" w:hAnsi="Calibri"/>
        </w:rPr>
        <w:t xml:space="preserve">Centre régional de formation des notaires (Caen, Rouen, 2013) : Présentation des règlements Rome III et Succession.  </w:t>
      </w:r>
    </w:p>
    <w:p w14:paraId="364D59D1" w14:textId="77777777" w:rsidR="00C66A85" w:rsidRPr="00CE15DF" w:rsidRDefault="00C66A85" w:rsidP="00C66A85">
      <w:pPr>
        <w:numPr>
          <w:ilvl w:val="0"/>
          <w:numId w:val="2"/>
        </w:numPr>
        <w:jc w:val="both"/>
        <w:rPr>
          <w:rFonts w:ascii="Calibri" w:hAnsi="Calibri"/>
        </w:rPr>
      </w:pPr>
      <w:r w:rsidRPr="00CE15DF">
        <w:rPr>
          <w:rFonts w:ascii="Calibri" w:hAnsi="Calibri"/>
        </w:rPr>
        <w:t>Instituts d’études judiciaires (Université de Rouen, Université de Paris 2) : conférences annuelles d’actualité en droit de la famille et en droit international privé</w:t>
      </w:r>
    </w:p>
    <w:p w14:paraId="507B8183" w14:textId="77777777" w:rsidR="00C66A85" w:rsidRPr="00CE15DF" w:rsidRDefault="00C66A85" w:rsidP="00C66A85">
      <w:pPr>
        <w:numPr>
          <w:ilvl w:val="0"/>
          <w:numId w:val="2"/>
        </w:numPr>
        <w:jc w:val="both"/>
        <w:rPr>
          <w:rFonts w:ascii="Calibri" w:hAnsi="Calibri"/>
          <w:bCs/>
        </w:rPr>
      </w:pPr>
      <w:r w:rsidRPr="00CE15DF">
        <w:rPr>
          <w:rFonts w:ascii="Calibri" w:hAnsi="Calibri"/>
          <w:bCs/>
        </w:rPr>
        <w:t>La protection du mineur en droit international privé, colloque Rouen 15 octobre 2008</w:t>
      </w:r>
    </w:p>
    <w:p w14:paraId="2D246F95" w14:textId="77777777" w:rsidR="00C66A85" w:rsidRPr="00CE15DF" w:rsidRDefault="00C66A85" w:rsidP="00C66A85">
      <w:pPr>
        <w:numPr>
          <w:ilvl w:val="0"/>
          <w:numId w:val="2"/>
        </w:numPr>
        <w:jc w:val="both"/>
        <w:rPr>
          <w:rFonts w:ascii="Calibri" w:hAnsi="Calibri"/>
          <w:bCs/>
        </w:rPr>
      </w:pPr>
      <w:proofErr w:type="spellStart"/>
      <w:r w:rsidRPr="00CE15DF">
        <w:rPr>
          <w:rFonts w:ascii="Calibri" w:hAnsi="Calibri"/>
          <w:bCs/>
        </w:rPr>
        <w:t>Euromed</w:t>
      </w:r>
      <w:proofErr w:type="spellEnd"/>
      <w:r w:rsidRPr="00CE15DF">
        <w:rPr>
          <w:rFonts w:ascii="Calibri" w:hAnsi="Calibri"/>
          <w:bCs/>
        </w:rPr>
        <w:t xml:space="preserve">, Compétence des autorités et protection de l’enfant dans le contexte euro-méditerranéen, Marseille, 29 juin 2010. </w:t>
      </w:r>
    </w:p>
    <w:p w14:paraId="69D97DAB" w14:textId="77777777" w:rsidR="00C66A85" w:rsidRPr="00CE15DF" w:rsidRDefault="00C66A85" w:rsidP="00C66A85">
      <w:pPr>
        <w:numPr>
          <w:ilvl w:val="0"/>
          <w:numId w:val="2"/>
        </w:numPr>
        <w:jc w:val="both"/>
        <w:rPr>
          <w:rFonts w:ascii="Calibri" w:hAnsi="Calibri"/>
          <w:bCs/>
        </w:rPr>
      </w:pPr>
      <w:r w:rsidRPr="00CE15DF">
        <w:rPr>
          <w:rFonts w:ascii="Calibri" w:hAnsi="Calibri"/>
          <w:bCs/>
        </w:rPr>
        <w:t>EHESS, conférences en droit international privé de la famille à l’Institut d’études de l’Islam et des sociétés du monde musulman (2011, 2014</w:t>
      </w:r>
      <w:r w:rsidR="003B3F3D">
        <w:rPr>
          <w:rFonts w:ascii="Calibri" w:hAnsi="Calibri"/>
          <w:bCs/>
        </w:rPr>
        <w:t>, 2016</w:t>
      </w:r>
      <w:r w:rsidRPr="00CE15DF">
        <w:rPr>
          <w:rFonts w:ascii="Calibri" w:hAnsi="Calibri"/>
          <w:bCs/>
        </w:rPr>
        <w:t xml:space="preserve">). </w:t>
      </w:r>
    </w:p>
    <w:p w14:paraId="57B70174" w14:textId="77777777" w:rsidR="00C66A85" w:rsidRPr="00CE15DF" w:rsidRDefault="00C66A85" w:rsidP="00C66A85">
      <w:pPr>
        <w:numPr>
          <w:ilvl w:val="0"/>
          <w:numId w:val="2"/>
        </w:numPr>
        <w:jc w:val="both"/>
        <w:rPr>
          <w:rFonts w:ascii="Calibri" w:hAnsi="Calibri"/>
          <w:bCs/>
        </w:rPr>
      </w:pPr>
      <w:r w:rsidRPr="00CE15DF">
        <w:rPr>
          <w:rFonts w:ascii="Calibri" w:hAnsi="Calibri"/>
          <w:bCs/>
        </w:rPr>
        <w:t>Analyse du rapport 2011 de la Commission nationale consultative des droits de l’homme, Faculté de droit de Rouen 29 mars 2012</w:t>
      </w:r>
    </w:p>
    <w:p w14:paraId="22BFB468" w14:textId="77777777" w:rsidR="00C66A85" w:rsidRPr="00CE15DF" w:rsidRDefault="00C66A85" w:rsidP="00C66A85">
      <w:pPr>
        <w:jc w:val="both"/>
        <w:rPr>
          <w:rFonts w:ascii="Calibri" w:hAnsi="Calibri"/>
          <w:bCs/>
        </w:rPr>
      </w:pPr>
    </w:p>
    <w:p w14:paraId="2F78B786" w14:textId="77777777" w:rsidR="00C66A85" w:rsidRDefault="00C66A85" w:rsidP="007125F2">
      <w:pPr>
        <w:jc w:val="center"/>
        <w:rPr>
          <w:rFonts w:ascii="Calibri" w:hAnsi="Calibri"/>
          <w:b/>
          <w:bCs/>
          <w:color w:val="1F497D"/>
        </w:rPr>
      </w:pPr>
      <w:r>
        <w:rPr>
          <w:rFonts w:ascii="Calibri" w:hAnsi="Calibri"/>
          <w:b/>
          <w:bCs/>
          <w:color w:val="1F497D"/>
        </w:rPr>
        <w:br w:type="page"/>
      </w:r>
      <w:r>
        <w:rPr>
          <w:rFonts w:ascii="Calibri" w:hAnsi="Calibri"/>
          <w:b/>
          <w:bCs/>
          <w:color w:val="1F497D"/>
        </w:rPr>
        <w:lastRenderedPageBreak/>
        <w:t>ENCADREMENT DE RECHERCHES</w:t>
      </w:r>
    </w:p>
    <w:p w14:paraId="45255CEE" w14:textId="77777777" w:rsidR="00C66A85" w:rsidRDefault="00C66A85" w:rsidP="006D2300">
      <w:pPr>
        <w:jc w:val="both"/>
        <w:rPr>
          <w:rFonts w:ascii="Calibri" w:hAnsi="Calibri"/>
          <w:b/>
          <w:bCs/>
          <w:color w:val="1F497D"/>
        </w:rPr>
      </w:pPr>
    </w:p>
    <w:p w14:paraId="20AB694D" w14:textId="77777777" w:rsidR="005542C8" w:rsidRDefault="005542C8" w:rsidP="006D2300">
      <w:pPr>
        <w:jc w:val="both"/>
        <w:rPr>
          <w:rFonts w:ascii="Calibri" w:hAnsi="Calibri"/>
          <w:b/>
          <w:bCs/>
          <w:color w:val="1F497D"/>
        </w:rPr>
      </w:pPr>
    </w:p>
    <w:p w14:paraId="194AC277" w14:textId="77777777" w:rsidR="005542C8" w:rsidRDefault="005542C8" w:rsidP="006D2300">
      <w:pPr>
        <w:jc w:val="both"/>
        <w:rPr>
          <w:rFonts w:ascii="Calibri" w:hAnsi="Calibri"/>
          <w:b/>
          <w:bCs/>
          <w:color w:val="1F497D"/>
        </w:rPr>
      </w:pPr>
    </w:p>
    <w:p w14:paraId="456AFAB7" w14:textId="6AF377E0" w:rsidR="006D2300" w:rsidRPr="00CE15DF" w:rsidRDefault="00676F96" w:rsidP="006D2300">
      <w:pPr>
        <w:jc w:val="both"/>
        <w:rPr>
          <w:rFonts w:ascii="Calibri" w:hAnsi="Calibri"/>
          <w:b/>
          <w:bCs/>
          <w:color w:val="1F497D"/>
        </w:rPr>
      </w:pPr>
      <w:r w:rsidRPr="00CE15DF">
        <w:rPr>
          <w:rFonts w:ascii="Calibri" w:hAnsi="Calibri"/>
          <w:b/>
          <w:bCs/>
          <w:color w:val="1F497D"/>
        </w:rPr>
        <w:t>T</w:t>
      </w:r>
      <w:r w:rsidR="006D2300" w:rsidRPr="00CE15DF">
        <w:rPr>
          <w:rFonts w:ascii="Calibri" w:hAnsi="Calibri"/>
          <w:b/>
          <w:bCs/>
          <w:color w:val="1F497D"/>
        </w:rPr>
        <w:t>hèse</w:t>
      </w:r>
      <w:r w:rsidRPr="00CE15DF">
        <w:rPr>
          <w:rFonts w:ascii="Calibri" w:hAnsi="Calibri"/>
          <w:b/>
          <w:bCs/>
          <w:color w:val="1F497D"/>
        </w:rPr>
        <w:t xml:space="preserve">s soutenues (direction) </w:t>
      </w:r>
    </w:p>
    <w:p w14:paraId="342119AB" w14:textId="77777777" w:rsidR="00F77236" w:rsidRPr="00CE15DF" w:rsidRDefault="00F77236" w:rsidP="006D2300">
      <w:pPr>
        <w:jc w:val="both"/>
        <w:rPr>
          <w:rFonts w:ascii="Calibri" w:hAnsi="Calibri"/>
          <w:b/>
          <w:bCs/>
          <w:color w:val="1F497D"/>
        </w:rPr>
      </w:pPr>
    </w:p>
    <w:p w14:paraId="74E29121" w14:textId="5240B5F3" w:rsidR="00814E5C" w:rsidRDefault="00814E5C" w:rsidP="00814E5C">
      <w:pPr>
        <w:numPr>
          <w:ilvl w:val="0"/>
          <w:numId w:val="2"/>
        </w:numPr>
        <w:jc w:val="both"/>
        <w:rPr>
          <w:rFonts w:ascii="Calibri" w:hAnsi="Calibri"/>
          <w:bCs/>
        </w:rPr>
      </w:pPr>
      <w:r>
        <w:rPr>
          <w:rFonts w:ascii="Calibri" w:hAnsi="Calibri"/>
          <w:bCs/>
        </w:rPr>
        <w:t>A.-V. Vincent, L’intérêt de l’enfant à naître (</w:t>
      </w:r>
      <w:proofErr w:type="spellStart"/>
      <w:r>
        <w:rPr>
          <w:rFonts w:ascii="Calibri" w:hAnsi="Calibri"/>
          <w:bCs/>
        </w:rPr>
        <w:t>co-direction</w:t>
      </w:r>
      <w:proofErr w:type="spellEnd"/>
      <w:r>
        <w:rPr>
          <w:rFonts w:ascii="Calibri" w:hAnsi="Calibri"/>
          <w:bCs/>
        </w:rPr>
        <w:t xml:space="preserve"> avec A. </w:t>
      </w:r>
      <w:proofErr w:type="spellStart"/>
      <w:r>
        <w:rPr>
          <w:rFonts w:ascii="Calibri" w:hAnsi="Calibri"/>
          <w:bCs/>
        </w:rPr>
        <w:t>Dionisi</w:t>
      </w:r>
      <w:proofErr w:type="spellEnd"/>
      <w:r>
        <w:rPr>
          <w:rFonts w:ascii="Calibri" w:hAnsi="Calibri"/>
          <w:bCs/>
        </w:rPr>
        <w:t>-Peyrusse, Rouen 10 déc. 2018)</w:t>
      </w:r>
      <w:r w:rsidR="009B2B54">
        <w:rPr>
          <w:rFonts w:ascii="Calibri" w:hAnsi="Calibri"/>
          <w:bCs/>
        </w:rPr>
        <w:t>, auditeur de justice</w:t>
      </w:r>
      <w:r>
        <w:rPr>
          <w:rFonts w:ascii="Calibri" w:hAnsi="Calibri"/>
          <w:bCs/>
        </w:rPr>
        <w:t>.</w:t>
      </w:r>
    </w:p>
    <w:p w14:paraId="32E6A14A" w14:textId="1A1B3B3C" w:rsidR="00B10486" w:rsidRDefault="00B10486" w:rsidP="006D2300">
      <w:pPr>
        <w:numPr>
          <w:ilvl w:val="0"/>
          <w:numId w:val="2"/>
        </w:numPr>
        <w:jc w:val="both"/>
        <w:rPr>
          <w:rFonts w:ascii="Calibri" w:hAnsi="Calibri"/>
          <w:bCs/>
        </w:rPr>
      </w:pPr>
      <w:r>
        <w:rPr>
          <w:rFonts w:ascii="Calibri" w:hAnsi="Calibri"/>
          <w:bCs/>
        </w:rPr>
        <w:t xml:space="preserve">Farouk </w:t>
      </w:r>
      <w:proofErr w:type="spellStart"/>
      <w:r>
        <w:rPr>
          <w:rFonts w:ascii="Calibri" w:hAnsi="Calibri"/>
          <w:bCs/>
        </w:rPr>
        <w:t>Bellil</w:t>
      </w:r>
      <w:proofErr w:type="spellEnd"/>
      <w:r>
        <w:rPr>
          <w:rFonts w:ascii="Calibri" w:hAnsi="Calibri"/>
          <w:bCs/>
        </w:rPr>
        <w:t xml:space="preserve">, La cohérence du droit européen de l’insolvabilité internationale (Rouen, </w:t>
      </w:r>
      <w:r w:rsidR="00DD7D0C">
        <w:rPr>
          <w:rFonts w:ascii="Calibri" w:hAnsi="Calibri"/>
          <w:bCs/>
        </w:rPr>
        <w:t xml:space="preserve">4 </w:t>
      </w:r>
      <w:r>
        <w:rPr>
          <w:rFonts w:ascii="Calibri" w:hAnsi="Calibri"/>
          <w:bCs/>
        </w:rPr>
        <w:t>déc. 2015)</w:t>
      </w:r>
      <w:r w:rsidR="00292DA2">
        <w:rPr>
          <w:rFonts w:ascii="Calibri" w:hAnsi="Calibri"/>
          <w:bCs/>
        </w:rPr>
        <w:t xml:space="preserve">, auditeur de justice. </w:t>
      </w:r>
    </w:p>
    <w:p w14:paraId="54C668ED" w14:textId="21BC3E3F" w:rsidR="006D2300" w:rsidRPr="00CE15DF" w:rsidRDefault="006D2300" w:rsidP="006D2300">
      <w:pPr>
        <w:numPr>
          <w:ilvl w:val="0"/>
          <w:numId w:val="2"/>
        </w:numPr>
        <w:jc w:val="both"/>
        <w:rPr>
          <w:rFonts w:ascii="Calibri" w:hAnsi="Calibri"/>
          <w:bCs/>
        </w:rPr>
      </w:pPr>
      <w:r w:rsidRPr="00CE15DF">
        <w:rPr>
          <w:rFonts w:ascii="Calibri" w:hAnsi="Calibri"/>
          <w:bCs/>
        </w:rPr>
        <w:t xml:space="preserve">Anne-Sophie </w:t>
      </w:r>
      <w:proofErr w:type="spellStart"/>
      <w:r w:rsidRPr="00CE15DF">
        <w:rPr>
          <w:rFonts w:ascii="Calibri" w:hAnsi="Calibri"/>
          <w:bCs/>
        </w:rPr>
        <w:t>Papeil</w:t>
      </w:r>
      <w:proofErr w:type="spellEnd"/>
      <w:r w:rsidRPr="00CE15DF">
        <w:rPr>
          <w:rFonts w:ascii="Calibri" w:hAnsi="Calibri"/>
          <w:bCs/>
        </w:rPr>
        <w:t xml:space="preserve">, Les conflits de lois </w:t>
      </w:r>
      <w:r w:rsidR="00431C55">
        <w:rPr>
          <w:rFonts w:ascii="Calibri" w:hAnsi="Calibri"/>
          <w:bCs/>
        </w:rPr>
        <w:t>de police (Rouen, 18 mars 2014), en pos</w:t>
      </w:r>
      <w:r w:rsidR="00575425">
        <w:rPr>
          <w:rFonts w:ascii="Calibri" w:hAnsi="Calibri"/>
          <w:bCs/>
        </w:rPr>
        <w:t>te aux Etats-U</w:t>
      </w:r>
      <w:r w:rsidR="00431C55">
        <w:rPr>
          <w:rFonts w:ascii="Calibri" w:hAnsi="Calibri"/>
          <w:bCs/>
        </w:rPr>
        <w:t>nis</w:t>
      </w:r>
      <w:r w:rsidR="00292DA2">
        <w:rPr>
          <w:rFonts w:ascii="Calibri" w:hAnsi="Calibri"/>
          <w:bCs/>
        </w:rPr>
        <w:t>.</w:t>
      </w:r>
    </w:p>
    <w:p w14:paraId="5AB42C28" w14:textId="4DACBB5F" w:rsidR="006D2300" w:rsidRPr="00CE15DF" w:rsidRDefault="006D2300" w:rsidP="006D2300">
      <w:pPr>
        <w:numPr>
          <w:ilvl w:val="0"/>
          <w:numId w:val="2"/>
        </w:numPr>
        <w:jc w:val="both"/>
        <w:rPr>
          <w:rFonts w:ascii="Calibri" w:hAnsi="Calibri"/>
          <w:bCs/>
        </w:rPr>
      </w:pPr>
      <w:r w:rsidRPr="00CE15DF">
        <w:rPr>
          <w:rFonts w:ascii="Calibri" w:hAnsi="Calibri"/>
          <w:bCs/>
        </w:rPr>
        <w:t xml:space="preserve">Amandine </w:t>
      </w:r>
      <w:proofErr w:type="spellStart"/>
      <w:r w:rsidRPr="00CE15DF">
        <w:rPr>
          <w:rFonts w:ascii="Calibri" w:hAnsi="Calibri"/>
          <w:bCs/>
        </w:rPr>
        <w:t>Lapart</w:t>
      </w:r>
      <w:proofErr w:type="spellEnd"/>
      <w:r w:rsidRPr="00CE15DF">
        <w:rPr>
          <w:rFonts w:ascii="Calibri" w:hAnsi="Calibri"/>
          <w:bCs/>
        </w:rPr>
        <w:t>, l’action syndicale transnationale (Rouen 2 déc. 2013)</w:t>
      </w:r>
      <w:r w:rsidR="00431C55">
        <w:rPr>
          <w:rFonts w:ascii="Calibri" w:hAnsi="Calibri"/>
          <w:bCs/>
        </w:rPr>
        <w:t xml:space="preserve"> qualifiée au CNU</w:t>
      </w:r>
      <w:r w:rsidR="00292DA2">
        <w:rPr>
          <w:rFonts w:ascii="Calibri" w:hAnsi="Calibri"/>
          <w:bCs/>
        </w:rPr>
        <w:t>.</w:t>
      </w:r>
    </w:p>
    <w:p w14:paraId="4D0ECF20" w14:textId="77777777" w:rsidR="006D2300" w:rsidRPr="00CE15DF" w:rsidRDefault="006D2300" w:rsidP="006D2300">
      <w:pPr>
        <w:numPr>
          <w:ilvl w:val="0"/>
          <w:numId w:val="2"/>
        </w:numPr>
        <w:jc w:val="both"/>
        <w:rPr>
          <w:rFonts w:ascii="Calibri" w:hAnsi="Calibri"/>
          <w:bCs/>
        </w:rPr>
      </w:pPr>
      <w:r w:rsidRPr="00CE15DF">
        <w:rPr>
          <w:rFonts w:ascii="Calibri" w:hAnsi="Calibri"/>
          <w:bCs/>
        </w:rPr>
        <w:t xml:space="preserve">Jean-Baptiste </w:t>
      </w:r>
      <w:proofErr w:type="spellStart"/>
      <w:r w:rsidRPr="00CE15DF">
        <w:rPr>
          <w:rFonts w:ascii="Calibri" w:hAnsi="Calibri"/>
          <w:bCs/>
        </w:rPr>
        <w:t>Lelandais</w:t>
      </w:r>
      <w:proofErr w:type="spellEnd"/>
      <w:r w:rsidRPr="00CE15DF">
        <w:rPr>
          <w:rFonts w:ascii="Calibri" w:hAnsi="Calibri"/>
          <w:bCs/>
        </w:rPr>
        <w:t>, L’influence du droit européen des conflits de juridiction</w:t>
      </w:r>
      <w:r w:rsidR="00AE14FE">
        <w:rPr>
          <w:rFonts w:ascii="Calibri" w:hAnsi="Calibri"/>
          <w:bCs/>
        </w:rPr>
        <w:t>s</w:t>
      </w:r>
      <w:r w:rsidRPr="00CE15DF">
        <w:rPr>
          <w:rFonts w:ascii="Calibri" w:hAnsi="Calibri"/>
          <w:bCs/>
        </w:rPr>
        <w:t xml:space="preserve"> sur le droit commun (Rouen, 9 décembre 2011)</w:t>
      </w:r>
      <w:r w:rsidR="00431C55">
        <w:rPr>
          <w:rFonts w:ascii="Calibri" w:hAnsi="Calibri"/>
          <w:bCs/>
        </w:rPr>
        <w:t>, avocat</w:t>
      </w:r>
    </w:p>
    <w:p w14:paraId="4C2CDB3C" w14:textId="311BB9E3" w:rsidR="006D2300" w:rsidRDefault="006D2300" w:rsidP="006D2300">
      <w:pPr>
        <w:numPr>
          <w:ilvl w:val="0"/>
          <w:numId w:val="2"/>
        </w:numPr>
        <w:jc w:val="both"/>
        <w:rPr>
          <w:rFonts w:ascii="Calibri" w:hAnsi="Calibri"/>
          <w:bCs/>
        </w:rPr>
      </w:pPr>
      <w:r w:rsidRPr="00CE15DF">
        <w:rPr>
          <w:rFonts w:ascii="Calibri" w:hAnsi="Calibri"/>
          <w:bCs/>
        </w:rPr>
        <w:t xml:space="preserve">Fanny Cornette, </w:t>
      </w:r>
      <w:r w:rsidR="00C0077F">
        <w:rPr>
          <w:rFonts w:ascii="Calibri" w:hAnsi="Calibri"/>
          <w:bCs/>
        </w:rPr>
        <w:t>L</w:t>
      </w:r>
      <w:r w:rsidRPr="00CE15DF">
        <w:rPr>
          <w:rFonts w:ascii="Calibri" w:hAnsi="Calibri"/>
          <w:bCs/>
        </w:rPr>
        <w:t>a notification internationale (Rouen, 29 novembre 2011)</w:t>
      </w:r>
      <w:r w:rsidR="00431C55">
        <w:rPr>
          <w:rFonts w:ascii="Calibri" w:hAnsi="Calibri"/>
          <w:bCs/>
        </w:rPr>
        <w:t>, chercheu</w:t>
      </w:r>
      <w:r w:rsidR="00210896">
        <w:rPr>
          <w:rFonts w:ascii="Calibri" w:hAnsi="Calibri"/>
          <w:bCs/>
        </w:rPr>
        <w:t xml:space="preserve">se </w:t>
      </w:r>
      <w:r w:rsidR="00431C55">
        <w:rPr>
          <w:rFonts w:ascii="Calibri" w:hAnsi="Calibri"/>
          <w:bCs/>
        </w:rPr>
        <w:t>aux Pays-Bas</w:t>
      </w:r>
      <w:r w:rsidR="00814E5C">
        <w:rPr>
          <w:rFonts w:ascii="Calibri" w:hAnsi="Calibri"/>
          <w:bCs/>
        </w:rPr>
        <w:t>.</w:t>
      </w:r>
    </w:p>
    <w:p w14:paraId="6FE37A1D" w14:textId="77777777" w:rsidR="001F7FEE" w:rsidRDefault="001F7FEE" w:rsidP="001F7FEE">
      <w:pPr>
        <w:jc w:val="both"/>
        <w:rPr>
          <w:rFonts w:ascii="Calibri" w:hAnsi="Calibri"/>
          <w:bCs/>
        </w:rPr>
      </w:pPr>
    </w:p>
    <w:p w14:paraId="04D0AB44" w14:textId="77777777" w:rsidR="001F7FEE" w:rsidRPr="001F7FEE" w:rsidRDefault="001F7FEE" w:rsidP="001F7FEE">
      <w:pPr>
        <w:jc w:val="both"/>
        <w:rPr>
          <w:rFonts w:ascii="Calibri" w:hAnsi="Calibri"/>
          <w:b/>
          <w:bCs/>
          <w:color w:val="1F497D"/>
        </w:rPr>
      </w:pPr>
      <w:r w:rsidRPr="001F7FEE">
        <w:rPr>
          <w:rFonts w:ascii="Calibri" w:hAnsi="Calibri"/>
          <w:b/>
          <w:bCs/>
          <w:color w:val="1F497D"/>
        </w:rPr>
        <w:t>Thèse</w:t>
      </w:r>
      <w:r>
        <w:rPr>
          <w:rFonts w:ascii="Calibri" w:hAnsi="Calibri"/>
          <w:b/>
          <w:bCs/>
          <w:color w:val="1F497D"/>
        </w:rPr>
        <w:t>s</w:t>
      </w:r>
      <w:r w:rsidRPr="001F7FEE">
        <w:rPr>
          <w:rFonts w:ascii="Calibri" w:hAnsi="Calibri"/>
          <w:b/>
          <w:bCs/>
          <w:color w:val="1F497D"/>
        </w:rPr>
        <w:t xml:space="preserve"> en cours </w:t>
      </w:r>
    </w:p>
    <w:p w14:paraId="268041FD" w14:textId="43C4C778" w:rsidR="00372D72" w:rsidRPr="000902C4" w:rsidRDefault="00372D72" w:rsidP="001F7FEE">
      <w:pPr>
        <w:numPr>
          <w:ilvl w:val="0"/>
          <w:numId w:val="2"/>
        </w:numPr>
        <w:jc w:val="both"/>
        <w:rPr>
          <w:rFonts w:asciiTheme="minorHAnsi" w:hAnsiTheme="minorHAnsi" w:cstheme="minorHAnsi"/>
        </w:rPr>
      </w:pPr>
      <w:r>
        <w:rPr>
          <w:rFonts w:asciiTheme="minorHAnsi" w:hAnsiTheme="minorHAnsi" w:cstheme="minorHAnsi"/>
        </w:rPr>
        <w:t>I</w:t>
      </w:r>
      <w:r w:rsidR="00A536C7">
        <w:rPr>
          <w:rFonts w:asciiTheme="minorHAnsi" w:hAnsiTheme="minorHAnsi" w:cstheme="minorHAnsi"/>
        </w:rPr>
        <w:t>nès</w:t>
      </w:r>
      <w:r>
        <w:rPr>
          <w:rFonts w:asciiTheme="minorHAnsi" w:hAnsiTheme="minorHAnsi" w:cstheme="minorHAnsi"/>
        </w:rPr>
        <w:t xml:space="preserve"> </w:t>
      </w:r>
      <w:proofErr w:type="spellStart"/>
      <w:r>
        <w:rPr>
          <w:rFonts w:asciiTheme="minorHAnsi" w:hAnsiTheme="minorHAnsi" w:cstheme="minorHAnsi"/>
        </w:rPr>
        <w:t>Giauffret</w:t>
      </w:r>
      <w:proofErr w:type="spellEnd"/>
      <w:r>
        <w:rPr>
          <w:rFonts w:asciiTheme="minorHAnsi" w:hAnsiTheme="minorHAnsi" w:cstheme="minorHAnsi"/>
        </w:rPr>
        <w:t>, L’accès à la justice des ressortissants étrangers (</w:t>
      </w:r>
      <w:proofErr w:type="spellStart"/>
      <w:r>
        <w:rPr>
          <w:rFonts w:asciiTheme="minorHAnsi" w:hAnsiTheme="minorHAnsi" w:cstheme="minorHAnsi"/>
        </w:rPr>
        <w:t>co-direction</w:t>
      </w:r>
      <w:proofErr w:type="spellEnd"/>
      <w:r>
        <w:rPr>
          <w:rFonts w:asciiTheme="minorHAnsi" w:hAnsiTheme="minorHAnsi" w:cstheme="minorHAnsi"/>
        </w:rPr>
        <w:t xml:space="preserve"> avec S. Clavel) </w:t>
      </w:r>
    </w:p>
    <w:p w14:paraId="58A62E0A" w14:textId="73D14F10" w:rsidR="000902C4" w:rsidRDefault="000902C4" w:rsidP="000902C4">
      <w:pPr>
        <w:numPr>
          <w:ilvl w:val="0"/>
          <w:numId w:val="2"/>
        </w:numPr>
        <w:jc w:val="both"/>
        <w:rPr>
          <w:rFonts w:asciiTheme="minorHAnsi" w:hAnsiTheme="minorHAnsi" w:cstheme="minorHAnsi"/>
        </w:rPr>
      </w:pPr>
      <w:proofErr w:type="spellStart"/>
      <w:r w:rsidRPr="000902C4">
        <w:rPr>
          <w:rFonts w:asciiTheme="minorHAnsi" w:hAnsiTheme="minorHAnsi" w:cstheme="minorHAnsi"/>
        </w:rPr>
        <w:t>Nicoleta</w:t>
      </w:r>
      <w:proofErr w:type="spellEnd"/>
      <w:r w:rsidRPr="000902C4">
        <w:rPr>
          <w:rFonts w:asciiTheme="minorHAnsi" w:hAnsiTheme="minorHAnsi" w:cstheme="minorHAnsi"/>
        </w:rPr>
        <w:t xml:space="preserve"> </w:t>
      </w:r>
      <w:proofErr w:type="spellStart"/>
      <w:r w:rsidRPr="000902C4">
        <w:rPr>
          <w:rFonts w:asciiTheme="minorHAnsi" w:hAnsiTheme="minorHAnsi" w:cstheme="minorHAnsi"/>
        </w:rPr>
        <w:t>Iftodi</w:t>
      </w:r>
      <w:proofErr w:type="spellEnd"/>
      <w:r w:rsidRPr="000902C4">
        <w:rPr>
          <w:rFonts w:asciiTheme="minorHAnsi" w:hAnsiTheme="minorHAnsi" w:cstheme="minorHAnsi"/>
        </w:rPr>
        <w:t xml:space="preserve">, La résolution des litiges relatifs aux énergies renouvelables en droit international économique, </w:t>
      </w:r>
      <w:r>
        <w:rPr>
          <w:rFonts w:asciiTheme="minorHAnsi" w:hAnsiTheme="minorHAnsi" w:cstheme="minorHAnsi"/>
        </w:rPr>
        <w:t>(</w:t>
      </w:r>
      <w:proofErr w:type="spellStart"/>
      <w:r>
        <w:rPr>
          <w:rFonts w:asciiTheme="minorHAnsi" w:hAnsiTheme="minorHAnsi" w:cstheme="minorHAnsi"/>
        </w:rPr>
        <w:t>co-direction</w:t>
      </w:r>
      <w:proofErr w:type="spellEnd"/>
      <w:r>
        <w:rPr>
          <w:rFonts w:asciiTheme="minorHAnsi" w:hAnsiTheme="minorHAnsi" w:cstheme="minorHAnsi"/>
        </w:rPr>
        <w:t xml:space="preserve"> avec S. Clavel)</w:t>
      </w:r>
    </w:p>
    <w:p w14:paraId="3FD30156" w14:textId="5C575427" w:rsidR="00A536C7" w:rsidRPr="000902C4" w:rsidRDefault="00A536C7" w:rsidP="000902C4">
      <w:pPr>
        <w:numPr>
          <w:ilvl w:val="0"/>
          <w:numId w:val="2"/>
        </w:numPr>
        <w:jc w:val="both"/>
        <w:rPr>
          <w:rFonts w:asciiTheme="minorHAnsi" w:hAnsiTheme="minorHAnsi" w:cstheme="minorHAnsi"/>
        </w:rPr>
      </w:pPr>
      <w:r>
        <w:rPr>
          <w:rFonts w:asciiTheme="minorHAnsi" w:hAnsiTheme="minorHAnsi" w:cstheme="minorHAnsi"/>
        </w:rPr>
        <w:t>Morgane Noël, La prise en compte de la vulnérabilité de l’enfant par le droit des migrations.</w:t>
      </w:r>
    </w:p>
    <w:p w14:paraId="5ADC1A8D" w14:textId="7A412965" w:rsidR="000902C4" w:rsidRPr="00DF5204" w:rsidRDefault="000902C4" w:rsidP="000902C4">
      <w:pPr>
        <w:jc w:val="both"/>
        <w:rPr>
          <w:rFonts w:asciiTheme="minorHAnsi" w:hAnsiTheme="minorHAnsi" w:cstheme="minorHAnsi"/>
          <w:bCs/>
        </w:rPr>
      </w:pPr>
    </w:p>
    <w:p w14:paraId="21705510" w14:textId="77777777" w:rsidR="006D2300" w:rsidRPr="00CE15DF" w:rsidRDefault="006D2300" w:rsidP="006D2300">
      <w:pPr>
        <w:jc w:val="both"/>
        <w:rPr>
          <w:rFonts w:ascii="Calibri" w:hAnsi="Calibri"/>
          <w:bCs/>
        </w:rPr>
      </w:pPr>
    </w:p>
    <w:p w14:paraId="6D7C0B98" w14:textId="77777777" w:rsidR="007F7B45" w:rsidRDefault="007F7B45" w:rsidP="006D2300">
      <w:pPr>
        <w:jc w:val="both"/>
        <w:rPr>
          <w:rFonts w:ascii="Calibri" w:hAnsi="Calibri"/>
          <w:b/>
          <w:bCs/>
          <w:color w:val="1F497D"/>
        </w:rPr>
      </w:pPr>
      <w:r>
        <w:rPr>
          <w:rFonts w:ascii="Calibri" w:hAnsi="Calibri"/>
          <w:b/>
          <w:bCs/>
          <w:color w:val="1F497D"/>
        </w:rPr>
        <w:t>P</w:t>
      </w:r>
      <w:r w:rsidR="009005C4">
        <w:rPr>
          <w:rFonts w:ascii="Calibri" w:hAnsi="Calibri"/>
          <w:b/>
          <w:bCs/>
          <w:color w:val="1F497D"/>
        </w:rPr>
        <w:t>articipation à d</w:t>
      </w:r>
      <w:r w:rsidR="007125F2">
        <w:rPr>
          <w:rFonts w:ascii="Calibri" w:hAnsi="Calibri"/>
          <w:b/>
          <w:bCs/>
          <w:color w:val="1F497D"/>
        </w:rPr>
        <w:t>’autr</w:t>
      </w:r>
      <w:r w:rsidR="009005C4">
        <w:rPr>
          <w:rFonts w:ascii="Calibri" w:hAnsi="Calibri"/>
          <w:b/>
          <w:bCs/>
          <w:color w:val="1F497D"/>
        </w:rPr>
        <w:t>es</w:t>
      </w:r>
      <w:r>
        <w:rPr>
          <w:rFonts w:ascii="Calibri" w:hAnsi="Calibri"/>
          <w:b/>
          <w:bCs/>
          <w:color w:val="1F497D"/>
        </w:rPr>
        <w:t xml:space="preserve"> jurys de thèse </w:t>
      </w:r>
    </w:p>
    <w:p w14:paraId="4AD5BCAE" w14:textId="77777777" w:rsidR="007F7B45" w:rsidRPr="003A4286" w:rsidRDefault="009005C4" w:rsidP="009005C4">
      <w:pPr>
        <w:numPr>
          <w:ilvl w:val="0"/>
          <w:numId w:val="2"/>
        </w:numPr>
        <w:jc w:val="both"/>
        <w:rPr>
          <w:rFonts w:ascii="Calibri" w:hAnsi="Calibri"/>
          <w:bCs/>
          <w:color w:val="000000"/>
        </w:rPr>
      </w:pPr>
      <w:r w:rsidRPr="003A4286">
        <w:rPr>
          <w:rFonts w:ascii="Calibri" w:hAnsi="Calibri"/>
          <w:bCs/>
          <w:color w:val="000000"/>
        </w:rPr>
        <w:t>En qualité de président de jury (2 thèses soutenues en 2016 à l’UVSQ</w:t>
      </w:r>
      <w:r w:rsidR="004D496A">
        <w:rPr>
          <w:rFonts w:ascii="Calibri" w:hAnsi="Calibri"/>
          <w:bCs/>
          <w:color w:val="000000"/>
        </w:rPr>
        <w:t>, 1 thèse Strasbourg – 2018-</w:t>
      </w:r>
      <w:r w:rsidRPr="003A4286">
        <w:rPr>
          <w:rFonts w:ascii="Calibri" w:hAnsi="Calibri"/>
          <w:bCs/>
          <w:color w:val="000000"/>
        </w:rPr>
        <w:t>)</w:t>
      </w:r>
    </w:p>
    <w:p w14:paraId="04B43FCC" w14:textId="35B3BA61" w:rsidR="009005C4" w:rsidRPr="003A4286" w:rsidRDefault="009005C4" w:rsidP="009005C4">
      <w:pPr>
        <w:numPr>
          <w:ilvl w:val="0"/>
          <w:numId w:val="2"/>
        </w:numPr>
        <w:jc w:val="both"/>
        <w:rPr>
          <w:rFonts w:ascii="Calibri" w:hAnsi="Calibri"/>
          <w:bCs/>
          <w:color w:val="000000"/>
        </w:rPr>
      </w:pPr>
      <w:r w:rsidRPr="003A4286">
        <w:rPr>
          <w:rFonts w:ascii="Calibri" w:hAnsi="Calibri"/>
          <w:bCs/>
          <w:color w:val="000000"/>
        </w:rPr>
        <w:t>En qualité de rapporteurs (</w:t>
      </w:r>
      <w:r w:rsidR="00F1002A">
        <w:rPr>
          <w:rFonts w:ascii="Calibri" w:hAnsi="Calibri"/>
          <w:bCs/>
          <w:color w:val="000000"/>
        </w:rPr>
        <w:t>1</w:t>
      </w:r>
      <w:r w:rsidR="00114A93">
        <w:rPr>
          <w:rFonts w:ascii="Calibri" w:hAnsi="Calibri"/>
          <w:bCs/>
          <w:color w:val="000000"/>
        </w:rPr>
        <w:t>1</w:t>
      </w:r>
      <w:r w:rsidRPr="003A4286">
        <w:rPr>
          <w:rFonts w:ascii="Calibri" w:hAnsi="Calibri"/>
          <w:bCs/>
          <w:color w:val="000000"/>
        </w:rPr>
        <w:t xml:space="preserve"> thèses soutenues</w:t>
      </w:r>
      <w:r w:rsidR="00814E5C">
        <w:rPr>
          <w:rFonts w:ascii="Calibri" w:hAnsi="Calibri"/>
          <w:bCs/>
          <w:color w:val="000000"/>
        </w:rPr>
        <w:t xml:space="preserve"> : </w:t>
      </w:r>
      <w:r w:rsidR="00114A93">
        <w:rPr>
          <w:rFonts w:ascii="Calibri" w:hAnsi="Calibri"/>
          <w:bCs/>
          <w:color w:val="000000"/>
        </w:rPr>
        <w:t>à PSL Dauphine, en 2023</w:t>
      </w:r>
      <w:r w:rsidR="00B313D4">
        <w:rPr>
          <w:rFonts w:ascii="Calibri" w:hAnsi="Calibri"/>
          <w:bCs/>
          <w:color w:val="000000"/>
        </w:rPr>
        <w:t xml:space="preserve"> ; </w:t>
      </w:r>
      <w:r w:rsidR="00F1002A">
        <w:rPr>
          <w:rFonts w:ascii="Calibri" w:hAnsi="Calibri"/>
          <w:bCs/>
          <w:color w:val="000000"/>
        </w:rPr>
        <w:t>à Lyon, en 2021</w:t>
      </w:r>
      <w:r w:rsidR="00B313D4">
        <w:rPr>
          <w:rFonts w:ascii="Calibri" w:hAnsi="Calibri"/>
          <w:bCs/>
          <w:color w:val="000000"/>
        </w:rPr>
        <w:t> ;</w:t>
      </w:r>
      <w:r w:rsidR="00F1002A">
        <w:rPr>
          <w:rFonts w:ascii="Calibri" w:hAnsi="Calibri"/>
          <w:bCs/>
          <w:color w:val="000000"/>
        </w:rPr>
        <w:t xml:space="preserve"> </w:t>
      </w:r>
      <w:r w:rsidRPr="003A4286">
        <w:rPr>
          <w:rFonts w:ascii="Calibri" w:hAnsi="Calibri"/>
          <w:bCs/>
          <w:color w:val="000000"/>
        </w:rPr>
        <w:t xml:space="preserve">à </w:t>
      </w:r>
      <w:r w:rsidR="00F86DDB">
        <w:rPr>
          <w:rFonts w:ascii="Calibri" w:hAnsi="Calibri"/>
          <w:bCs/>
          <w:color w:val="000000"/>
        </w:rPr>
        <w:t>Paris 1 – 2018</w:t>
      </w:r>
      <w:r w:rsidR="00DF5204">
        <w:rPr>
          <w:rFonts w:ascii="Calibri" w:hAnsi="Calibri"/>
          <w:bCs/>
          <w:color w:val="000000"/>
        </w:rPr>
        <w:t xml:space="preserve"> et 2019</w:t>
      </w:r>
      <w:r w:rsidR="00F86DDB">
        <w:rPr>
          <w:rFonts w:ascii="Calibri" w:hAnsi="Calibri"/>
          <w:bCs/>
          <w:color w:val="000000"/>
        </w:rPr>
        <w:t>-</w:t>
      </w:r>
      <w:r w:rsidR="00B313D4">
        <w:rPr>
          <w:rFonts w:ascii="Calibri" w:hAnsi="Calibri"/>
          <w:bCs/>
          <w:color w:val="000000"/>
        </w:rPr>
        <w:t> ;</w:t>
      </w:r>
      <w:r w:rsidR="00F86DDB">
        <w:rPr>
          <w:rFonts w:ascii="Calibri" w:hAnsi="Calibri"/>
          <w:bCs/>
          <w:color w:val="000000"/>
        </w:rPr>
        <w:t xml:space="preserve"> Strasbourg -2018-</w:t>
      </w:r>
      <w:r w:rsidR="00B313D4">
        <w:rPr>
          <w:rFonts w:ascii="Calibri" w:hAnsi="Calibri"/>
          <w:bCs/>
          <w:color w:val="000000"/>
        </w:rPr>
        <w:t> ;</w:t>
      </w:r>
      <w:r w:rsidR="00F86DDB">
        <w:rPr>
          <w:rFonts w:ascii="Calibri" w:hAnsi="Calibri"/>
          <w:bCs/>
          <w:color w:val="000000"/>
        </w:rPr>
        <w:t xml:space="preserve"> </w:t>
      </w:r>
      <w:r w:rsidR="00814E5C">
        <w:rPr>
          <w:rFonts w:ascii="Calibri" w:hAnsi="Calibri"/>
          <w:bCs/>
          <w:color w:val="000000"/>
        </w:rPr>
        <w:t>Nancy – 2018-</w:t>
      </w:r>
      <w:r w:rsidR="00B313D4">
        <w:rPr>
          <w:rFonts w:ascii="Calibri" w:hAnsi="Calibri"/>
          <w:bCs/>
          <w:color w:val="000000"/>
        </w:rPr>
        <w:t> ;</w:t>
      </w:r>
      <w:r w:rsidR="004D1712">
        <w:rPr>
          <w:rFonts w:ascii="Calibri" w:hAnsi="Calibri"/>
          <w:bCs/>
          <w:color w:val="000000"/>
        </w:rPr>
        <w:t xml:space="preserve"> </w:t>
      </w:r>
      <w:r w:rsidR="006951C7">
        <w:rPr>
          <w:rFonts w:ascii="Calibri" w:hAnsi="Calibri"/>
          <w:bCs/>
          <w:color w:val="000000"/>
        </w:rPr>
        <w:t>Paris 5 -2018-</w:t>
      </w:r>
      <w:r w:rsidR="00B313D4">
        <w:rPr>
          <w:rFonts w:ascii="Calibri" w:hAnsi="Calibri"/>
          <w:bCs/>
          <w:color w:val="000000"/>
        </w:rPr>
        <w:t> ;</w:t>
      </w:r>
      <w:r w:rsidR="006951C7">
        <w:rPr>
          <w:rFonts w:ascii="Calibri" w:hAnsi="Calibri"/>
          <w:bCs/>
          <w:color w:val="000000"/>
        </w:rPr>
        <w:t xml:space="preserve"> Nantes – 2018-</w:t>
      </w:r>
      <w:r w:rsidR="00B313D4">
        <w:rPr>
          <w:rFonts w:ascii="Calibri" w:hAnsi="Calibri"/>
          <w:bCs/>
          <w:color w:val="000000"/>
        </w:rPr>
        <w:t> ;</w:t>
      </w:r>
      <w:r w:rsidR="006951C7">
        <w:rPr>
          <w:rFonts w:ascii="Calibri" w:hAnsi="Calibri"/>
          <w:bCs/>
          <w:color w:val="000000"/>
        </w:rPr>
        <w:t xml:space="preserve"> </w:t>
      </w:r>
      <w:r w:rsidRPr="003A4286">
        <w:rPr>
          <w:rFonts w:ascii="Calibri" w:hAnsi="Calibri"/>
          <w:bCs/>
          <w:color w:val="000000"/>
        </w:rPr>
        <w:t>Bordeaux -2015-</w:t>
      </w:r>
      <w:r w:rsidR="00B313D4">
        <w:rPr>
          <w:rFonts w:ascii="Calibri" w:hAnsi="Calibri"/>
          <w:bCs/>
          <w:color w:val="000000"/>
        </w:rPr>
        <w:t> ;</w:t>
      </w:r>
      <w:r w:rsidRPr="003A4286">
        <w:rPr>
          <w:rFonts w:ascii="Calibri" w:hAnsi="Calibri"/>
          <w:bCs/>
          <w:color w:val="000000"/>
        </w:rPr>
        <w:t xml:space="preserve"> Aix -2015-</w:t>
      </w:r>
      <w:r w:rsidR="00B313D4">
        <w:rPr>
          <w:rFonts w:ascii="Calibri" w:hAnsi="Calibri"/>
          <w:bCs/>
          <w:color w:val="000000"/>
        </w:rPr>
        <w:t> ;</w:t>
      </w:r>
      <w:r w:rsidRPr="003A4286">
        <w:rPr>
          <w:rFonts w:ascii="Calibri" w:hAnsi="Calibri"/>
          <w:bCs/>
          <w:color w:val="000000"/>
        </w:rPr>
        <w:t xml:space="preserve"> Dijon -2014-</w:t>
      </w:r>
      <w:r w:rsidR="00B313D4">
        <w:rPr>
          <w:rFonts w:ascii="Calibri" w:hAnsi="Calibri"/>
          <w:bCs/>
          <w:color w:val="000000"/>
        </w:rPr>
        <w:t> ;</w:t>
      </w:r>
      <w:r w:rsidRPr="003A4286">
        <w:rPr>
          <w:rFonts w:ascii="Calibri" w:hAnsi="Calibri"/>
          <w:bCs/>
          <w:color w:val="000000"/>
        </w:rPr>
        <w:t xml:space="preserve"> Rouen -2014-)</w:t>
      </w:r>
    </w:p>
    <w:p w14:paraId="12002DC2" w14:textId="58DF2EB9" w:rsidR="00C0077F" w:rsidRPr="00C0077F" w:rsidRDefault="009005C4" w:rsidP="00C0077F">
      <w:pPr>
        <w:numPr>
          <w:ilvl w:val="0"/>
          <w:numId w:val="2"/>
        </w:numPr>
        <w:jc w:val="both"/>
        <w:rPr>
          <w:rFonts w:ascii="Calibri" w:hAnsi="Calibri"/>
          <w:bCs/>
          <w:color w:val="000000"/>
        </w:rPr>
      </w:pPr>
      <w:r w:rsidRPr="003A4286">
        <w:rPr>
          <w:rFonts w:ascii="Calibri" w:hAnsi="Calibri"/>
          <w:bCs/>
          <w:color w:val="000000"/>
        </w:rPr>
        <w:t>En qualité de suffragants (</w:t>
      </w:r>
      <w:r w:rsidR="00372D72">
        <w:rPr>
          <w:rFonts w:ascii="Calibri" w:hAnsi="Calibri"/>
          <w:bCs/>
          <w:color w:val="000000"/>
        </w:rPr>
        <w:t>Luxembourg – 2020</w:t>
      </w:r>
      <w:r w:rsidR="00292DA2">
        <w:rPr>
          <w:rFonts w:ascii="Calibri" w:hAnsi="Calibri"/>
          <w:bCs/>
          <w:color w:val="000000"/>
        </w:rPr>
        <w:t xml:space="preserve"> ; </w:t>
      </w:r>
      <w:proofErr w:type="spellStart"/>
      <w:r w:rsidR="00292DA2">
        <w:rPr>
          <w:rFonts w:ascii="Calibri" w:hAnsi="Calibri"/>
          <w:bCs/>
          <w:color w:val="000000"/>
        </w:rPr>
        <w:t>Louvain-la-neuve</w:t>
      </w:r>
      <w:proofErr w:type="spellEnd"/>
      <w:r w:rsidR="00292DA2">
        <w:rPr>
          <w:rFonts w:ascii="Calibri" w:hAnsi="Calibri"/>
          <w:bCs/>
          <w:color w:val="000000"/>
        </w:rPr>
        <w:t xml:space="preserve"> 2020 </w:t>
      </w:r>
      <w:r w:rsidR="00372D72">
        <w:rPr>
          <w:rFonts w:ascii="Calibri" w:hAnsi="Calibri"/>
          <w:bCs/>
          <w:color w:val="000000"/>
        </w:rPr>
        <w:t xml:space="preserve">- </w:t>
      </w:r>
      <w:r w:rsidRPr="003A4286">
        <w:rPr>
          <w:rFonts w:ascii="Calibri" w:hAnsi="Calibri"/>
          <w:bCs/>
          <w:color w:val="000000"/>
        </w:rPr>
        <w:t xml:space="preserve">Bordeaux -2016- ; Nice -2013- ; </w:t>
      </w:r>
      <w:r w:rsidR="00431C55" w:rsidRPr="003A4286">
        <w:rPr>
          <w:rFonts w:ascii="Calibri" w:hAnsi="Calibri"/>
          <w:bCs/>
          <w:color w:val="000000"/>
        </w:rPr>
        <w:t>Rouen -2011-)</w:t>
      </w:r>
    </w:p>
    <w:p w14:paraId="2BE82B3E" w14:textId="77777777" w:rsidR="009005C4" w:rsidRDefault="009005C4" w:rsidP="006D2300">
      <w:pPr>
        <w:jc w:val="both"/>
        <w:rPr>
          <w:rFonts w:ascii="Calibri" w:hAnsi="Calibri"/>
          <w:b/>
          <w:bCs/>
          <w:color w:val="1F497D"/>
        </w:rPr>
      </w:pPr>
    </w:p>
    <w:p w14:paraId="04CFB31B" w14:textId="77777777" w:rsidR="00C66A85" w:rsidRPr="00CE15DF" w:rsidRDefault="006D2300" w:rsidP="006D2300">
      <w:pPr>
        <w:jc w:val="both"/>
        <w:rPr>
          <w:rFonts w:ascii="Calibri" w:hAnsi="Calibri"/>
          <w:b/>
          <w:bCs/>
          <w:color w:val="1F497D"/>
        </w:rPr>
      </w:pPr>
      <w:r w:rsidRPr="00CE15DF">
        <w:rPr>
          <w:rFonts w:ascii="Calibri" w:hAnsi="Calibri"/>
          <w:b/>
          <w:bCs/>
          <w:color w:val="1F497D"/>
        </w:rPr>
        <w:t>Habilitation à diriger des recherches</w:t>
      </w:r>
    </w:p>
    <w:p w14:paraId="454F0E05" w14:textId="458EEBC3" w:rsidR="00210896" w:rsidRDefault="00210896" w:rsidP="00703EA1">
      <w:pPr>
        <w:numPr>
          <w:ilvl w:val="0"/>
          <w:numId w:val="2"/>
        </w:numPr>
        <w:jc w:val="both"/>
        <w:rPr>
          <w:rFonts w:ascii="Calibri" w:hAnsi="Calibri"/>
          <w:bCs/>
        </w:rPr>
      </w:pPr>
      <w:r>
        <w:rPr>
          <w:rFonts w:ascii="Calibri" w:hAnsi="Calibri"/>
          <w:bCs/>
        </w:rPr>
        <w:t>Perrine Dumas (Corte, 20 juin 2023)</w:t>
      </w:r>
    </w:p>
    <w:p w14:paraId="2F16D486" w14:textId="2C369717" w:rsidR="00703EA1" w:rsidRDefault="00703EA1" w:rsidP="00703EA1">
      <w:pPr>
        <w:numPr>
          <w:ilvl w:val="0"/>
          <w:numId w:val="2"/>
        </w:numPr>
        <w:jc w:val="both"/>
        <w:rPr>
          <w:rFonts w:ascii="Calibri" w:hAnsi="Calibri"/>
          <w:bCs/>
        </w:rPr>
      </w:pPr>
      <w:r>
        <w:rPr>
          <w:rFonts w:ascii="Calibri" w:hAnsi="Calibri"/>
          <w:bCs/>
        </w:rPr>
        <w:t>Valérie Parisot (Rouen</w:t>
      </w:r>
      <w:r w:rsidR="00506856">
        <w:rPr>
          <w:rFonts w:ascii="Calibri" w:hAnsi="Calibri"/>
          <w:bCs/>
        </w:rPr>
        <w:t>, 6</w:t>
      </w:r>
      <w:r>
        <w:rPr>
          <w:rFonts w:ascii="Calibri" w:hAnsi="Calibri"/>
          <w:bCs/>
        </w:rPr>
        <w:t xml:space="preserve"> juillet 2018), rapporteur</w:t>
      </w:r>
      <w:r w:rsidRPr="00703EA1">
        <w:rPr>
          <w:rFonts w:ascii="Calibri" w:hAnsi="Calibri"/>
          <w:bCs/>
        </w:rPr>
        <w:t xml:space="preserve"> </w:t>
      </w:r>
    </w:p>
    <w:p w14:paraId="19E3D79F" w14:textId="77777777" w:rsidR="00703EA1" w:rsidRDefault="00703EA1" w:rsidP="00703EA1">
      <w:pPr>
        <w:numPr>
          <w:ilvl w:val="0"/>
          <w:numId w:val="2"/>
        </w:numPr>
        <w:jc w:val="both"/>
        <w:rPr>
          <w:rFonts w:ascii="Calibri" w:hAnsi="Calibri"/>
          <w:bCs/>
        </w:rPr>
      </w:pPr>
      <w:r w:rsidRPr="00CE15DF">
        <w:rPr>
          <w:rFonts w:ascii="Calibri" w:hAnsi="Calibri"/>
          <w:bCs/>
        </w:rPr>
        <w:t xml:space="preserve">Laurent </w:t>
      </w:r>
      <w:proofErr w:type="spellStart"/>
      <w:r w:rsidRPr="00CE15DF">
        <w:rPr>
          <w:rFonts w:ascii="Calibri" w:hAnsi="Calibri"/>
          <w:bCs/>
        </w:rPr>
        <w:t>Gamet</w:t>
      </w:r>
      <w:proofErr w:type="spellEnd"/>
      <w:r w:rsidRPr="00CE15DF">
        <w:rPr>
          <w:rFonts w:ascii="Calibri" w:hAnsi="Calibri"/>
          <w:bCs/>
        </w:rPr>
        <w:t xml:space="preserve"> (Paris XIII, 1</w:t>
      </w:r>
      <w:r w:rsidRPr="00CE15DF">
        <w:rPr>
          <w:rFonts w:ascii="Calibri" w:hAnsi="Calibri"/>
          <w:bCs/>
          <w:vertAlign w:val="superscript"/>
        </w:rPr>
        <w:t>er</w:t>
      </w:r>
      <w:r w:rsidRPr="00CE15DF">
        <w:rPr>
          <w:rFonts w:ascii="Calibri" w:hAnsi="Calibri"/>
          <w:bCs/>
        </w:rPr>
        <w:t xml:space="preserve"> juil. 2013), rapporteur</w:t>
      </w:r>
    </w:p>
    <w:p w14:paraId="54D3B86A" w14:textId="77777777" w:rsidR="00703EA1" w:rsidRPr="00CE15DF" w:rsidRDefault="00703EA1" w:rsidP="00703EA1">
      <w:pPr>
        <w:numPr>
          <w:ilvl w:val="0"/>
          <w:numId w:val="2"/>
        </w:numPr>
        <w:jc w:val="both"/>
        <w:rPr>
          <w:rFonts w:ascii="Calibri" w:hAnsi="Calibri"/>
          <w:bCs/>
        </w:rPr>
      </w:pPr>
      <w:r w:rsidRPr="00CE15DF">
        <w:rPr>
          <w:rFonts w:ascii="Calibri" w:hAnsi="Calibri"/>
          <w:bCs/>
        </w:rPr>
        <w:t xml:space="preserve">Amélie </w:t>
      </w:r>
      <w:proofErr w:type="spellStart"/>
      <w:r w:rsidRPr="00CE15DF">
        <w:rPr>
          <w:rFonts w:ascii="Calibri" w:hAnsi="Calibri"/>
          <w:bCs/>
        </w:rPr>
        <w:t>Dionisi</w:t>
      </w:r>
      <w:proofErr w:type="spellEnd"/>
      <w:r w:rsidRPr="00CE15DF">
        <w:rPr>
          <w:rFonts w:ascii="Calibri" w:hAnsi="Calibri"/>
          <w:bCs/>
        </w:rPr>
        <w:t>-Peyrusse (Rouen, 24 juin 201</w:t>
      </w:r>
      <w:r w:rsidR="00ED6834">
        <w:rPr>
          <w:rFonts w:ascii="Calibri" w:hAnsi="Calibri"/>
          <w:bCs/>
        </w:rPr>
        <w:t>3</w:t>
      </w:r>
      <w:r w:rsidRPr="00CE15DF">
        <w:rPr>
          <w:rFonts w:ascii="Calibri" w:hAnsi="Calibri"/>
          <w:bCs/>
        </w:rPr>
        <w:t>)</w:t>
      </w:r>
    </w:p>
    <w:p w14:paraId="5956A98D" w14:textId="77777777" w:rsidR="00703EA1" w:rsidRPr="00703EA1" w:rsidRDefault="00703EA1" w:rsidP="00703EA1">
      <w:pPr>
        <w:numPr>
          <w:ilvl w:val="0"/>
          <w:numId w:val="2"/>
        </w:numPr>
        <w:jc w:val="both"/>
        <w:rPr>
          <w:rFonts w:ascii="Calibri" w:hAnsi="Calibri"/>
          <w:bCs/>
        </w:rPr>
      </w:pPr>
      <w:proofErr w:type="spellStart"/>
      <w:r w:rsidRPr="00CE15DF">
        <w:rPr>
          <w:rFonts w:ascii="Calibri" w:hAnsi="Calibri"/>
          <w:bCs/>
        </w:rPr>
        <w:t>Elise</w:t>
      </w:r>
      <w:proofErr w:type="spellEnd"/>
      <w:r w:rsidRPr="00CE15DF">
        <w:rPr>
          <w:rFonts w:ascii="Calibri" w:hAnsi="Calibri"/>
          <w:bCs/>
        </w:rPr>
        <w:t xml:space="preserve"> </w:t>
      </w:r>
      <w:proofErr w:type="spellStart"/>
      <w:r w:rsidRPr="00CE15DF">
        <w:rPr>
          <w:rFonts w:ascii="Calibri" w:hAnsi="Calibri"/>
          <w:bCs/>
        </w:rPr>
        <w:t>Ralser</w:t>
      </w:r>
      <w:proofErr w:type="spellEnd"/>
      <w:r w:rsidRPr="00CE15DF">
        <w:rPr>
          <w:rFonts w:ascii="Calibri" w:hAnsi="Calibri"/>
          <w:bCs/>
        </w:rPr>
        <w:t xml:space="preserve"> (La Réunion, 7 juin 2013), rapporteur</w:t>
      </w:r>
    </w:p>
    <w:p w14:paraId="6CB36767" w14:textId="77777777" w:rsidR="00703EA1" w:rsidRDefault="00703EA1" w:rsidP="00703EA1">
      <w:pPr>
        <w:numPr>
          <w:ilvl w:val="0"/>
          <w:numId w:val="2"/>
        </w:numPr>
        <w:jc w:val="both"/>
        <w:rPr>
          <w:rFonts w:ascii="Calibri" w:hAnsi="Calibri"/>
          <w:bCs/>
        </w:rPr>
      </w:pPr>
      <w:r w:rsidRPr="00CE15DF">
        <w:rPr>
          <w:rFonts w:ascii="Calibri" w:hAnsi="Calibri"/>
          <w:bCs/>
        </w:rPr>
        <w:t>Charlotte Girard (Rouen, 2 juillet 2012), garante</w:t>
      </w:r>
    </w:p>
    <w:p w14:paraId="3992CAD0" w14:textId="77777777" w:rsidR="00C0077F" w:rsidRDefault="00C0077F" w:rsidP="00C0077F">
      <w:pPr>
        <w:jc w:val="both"/>
        <w:rPr>
          <w:rFonts w:ascii="Calibri" w:hAnsi="Calibri"/>
          <w:bCs/>
        </w:rPr>
      </w:pPr>
    </w:p>
    <w:p w14:paraId="4F7B52B8" w14:textId="77777777" w:rsidR="00C0077F" w:rsidRPr="00C0077F" w:rsidRDefault="00C0077F" w:rsidP="00C0077F">
      <w:pPr>
        <w:jc w:val="both"/>
        <w:rPr>
          <w:rFonts w:ascii="Calibri" w:hAnsi="Calibri"/>
          <w:b/>
          <w:bCs/>
          <w:color w:val="1F497D"/>
        </w:rPr>
      </w:pPr>
      <w:r w:rsidRPr="00C0077F">
        <w:rPr>
          <w:rFonts w:ascii="Calibri" w:hAnsi="Calibri"/>
          <w:b/>
          <w:bCs/>
          <w:color w:val="1F497D"/>
        </w:rPr>
        <w:t>Jury de prix de thèse</w:t>
      </w:r>
    </w:p>
    <w:p w14:paraId="51D51834" w14:textId="7DC08F7E" w:rsidR="00637198" w:rsidRDefault="00637198" w:rsidP="00637198">
      <w:pPr>
        <w:ind w:left="720"/>
        <w:jc w:val="both"/>
        <w:rPr>
          <w:rFonts w:ascii="Calibri" w:hAnsi="Calibri"/>
          <w:bCs/>
        </w:rPr>
      </w:pPr>
      <w:r>
        <w:rPr>
          <w:rFonts w:ascii="Calibri" w:hAnsi="Calibri"/>
          <w:bCs/>
        </w:rPr>
        <w:t>Prix du Comité français de Droit international privé (2021</w:t>
      </w:r>
      <w:r w:rsidR="00A536C7">
        <w:rPr>
          <w:rFonts w:ascii="Calibri" w:hAnsi="Calibri"/>
          <w:bCs/>
        </w:rPr>
        <w:t> ; 2022</w:t>
      </w:r>
      <w:r>
        <w:rPr>
          <w:rFonts w:ascii="Calibri" w:hAnsi="Calibri"/>
          <w:bCs/>
        </w:rPr>
        <w:t>)</w:t>
      </w:r>
    </w:p>
    <w:p w14:paraId="49214FC9" w14:textId="3ECEC474" w:rsidR="00A462A5" w:rsidRDefault="00C0077F" w:rsidP="00A462A5">
      <w:pPr>
        <w:ind w:left="720"/>
        <w:jc w:val="both"/>
        <w:rPr>
          <w:rFonts w:ascii="Calibri" w:hAnsi="Calibri"/>
          <w:bCs/>
        </w:rPr>
      </w:pPr>
      <w:r>
        <w:rPr>
          <w:rFonts w:ascii="Calibri" w:hAnsi="Calibri"/>
          <w:bCs/>
        </w:rPr>
        <w:lastRenderedPageBreak/>
        <w:t>Prix de l’International Law association</w:t>
      </w:r>
      <w:r w:rsidR="00D31A9B">
        <w:rPr>
          <w:rFonts w:ascii="Calibri" w:hAnsi="Calibri"/>
          <w:bCs/>
        </w:rPr>
        <w:t xml:space="preserve"> (ILA)</w:t>
      </w:r>
      <w:r>
        <w:rPr>
          <w:rFonts w:ascii="Calibri" w:hAnsi="Calibri"/>
          <w:bCs/>
        </w:rPr>
        <w:t>, branche française (2019)</w:t>
      </w:r>
    </w:p>
    <w:p w14:paraId="7B409A64" w14:textId="786FE875" w:rsidR="0089501E" w:rsidRDefault="0089501E" w:rsidP="00A462A5">
      <w:pPr>
        <w:ind w:left="720"/>
        <w:jc w:val="both"/>
        <w:rPr>
          <w:rFonts w:ascii="Calibri" w:hAnsi="Calibri"/>
          <w:bCs/>
        </w:rPr>
      </w:pPr>
    </w:p>
    <w:p w14:paraId="7835D3B3" w14:textId="7368B547" w:rsidR="0089501E" w:rsidRPr="0089501E" w:rsidRDefault="0089501E" w:rsidP="0089501E">
      <w:pPr>
        <w:jc w:val="both"/>
        <w:rPr>
          <w:rFonts w:ascii="Calibri" w:hAnsi="Calibri"/>
          <w:b/>
          <w:bCs/>
          <w:color w:val="1F497D"/>
        </w:rPr>
      </w:pPr>
      <w:r w:rsidRPr="0089501E">
        <w:rPr>
          <w:rFonts w:ascii="Calibri" w:hAnsi="Calibri"/>
          <w:b/>
          <w:bCs/>
          <w:color w:val="1F497D"/>
        </w:rPr>
        <w:t>Animation d’ateliers doctoraux</w:t>
      </w:r>
    </w:p>
    <w:p w14:paraId="12FF4AD9" w14:textId="2F074945" w:rsidR="0089501E" w:rsidRPr="0089501E" w:rsidRDefault="0089501E" w:rsidP="0089501E">
      <w:pPr>
        <w:pStyle w:val="Paragraphedeliste"/>
        <w:jc w:val="both"/>
        <w:rPr>
          <w:rFonts w:ascii="Calibri" w:hAnsi="Calibri"/>
          <w:bCs/>
        </w:rPr>
      </w:pPr>
      <w:r>
        <w:rPr>
          <w:rFonts w:ascii="Calibri" w:hAnsi="Calibri"/>
          <w:bCs/>
        </w:rPr>
        <w:t>Université Paris Saclay, Université de Rijeka (Croatie)</w:t>
      </w:r>
      <w:r w:rsidR="00E4023B">
        <w:rPr>
          <w:rFonts w:ascii="Calibri" w:hAnsi="Calibri"/>
          <w:bCs/>
        </w:rPr>
        <w:t>, Université de Nanterre</w:t>
      </w:r>
      <w:r>
        <w:rPr>
          <w:rFonts w:ascii="Calibri" w:hAnsi="Calibri"/>
          <w:bCs/>
        </w:rPr>
        <w:t xml:space="preserve"> </w:t>
      </w:r>
    </w:p>
    <w:p w14:paraId="1DFE9DED" w14:textId="387282B1" w:rsidR="00EC009F" w:rsidRDefault="00EC009F" w:rsidP="00A462A5">
      <w:pPr>
        <w:ind w:left="720"/>
        <w:jc w:val="both"/>
        <w:rPr>
          <w:rFonts w:ascii="Calibri" w:hAnsi="Calibri"/>
          <w:bCs/>
        </w:rPr>
      </w:pPr>
    </w:p>
    <w:p w14:paraId="1C0C8A7B" w14:textId="77777777" w:rsidR="0089501E" w:rsidRDefault="0089501E" w:rsidP="00A462A5">
      <w:pPr>
        <w:ind w:left="720"/>
        <w:jc w:val="both"/>
        <w:rPr>
          <w:rFonts w:ascii="Calibri" w:hAnsi="Calibri"/>
          <w:bCs/>
        </w:rPr>
      </w:pPr>
    </w:p>
    <w:p w14:paraId="4BFD40A6" w14:textId="77777777" w:rsidR="00EC009F" w:rsidRPr="00BA6BC9" w:rsidRDefault="00BA6BC9" w:rsidP="00BA6BC9">
      <w:pPr>
        <w:ind w:left="720"/>
        <w:jc w:val="center"/>
        <w:rPr>
          <w:rFonts w:ascii="Calibri" w:hAnsi="Calibri"/>
          <w:b/>
          <w:bCs/>
          <w:color w:val="1F497D"/>
        </w:rPr>
      </w:pPr>
      <w:r w:rsidRPr="00BA6BC9">
        <w:rPr>
          <w:rFonts w:ascii="Calibri" w:hAnsi="Calibri"/>
          <w:b/>
          <w:bCs/>
          <w:color w:val="1F497D"/>
        </w:rPr>
        <w:t>EXPERTISES</w:t>
      </w:r>
    </w:p>
    <w:p w14:paraId="4DA5F8F2" w14:textId="77777777" w:rsidR="00EC009F" w:rsidRDefault="00EC009F" w:rsidP="00A462A5">
      <w:pPr>
        <w:ind w:left="720"/>
        <w:jc w:val="both"/>
        <w:rPr>
          <w:rFonts w:ascii="Calibri" w:hAnsi="Calibri"/>
          <w:bCs/>
        </w:rPr>
      </w:pPr>
    </w:p>
    <w:p w14:paraId="3918FC15" w14:textId="22EA8E5D" w:rsidR="00E4023B" w:rsidRDefault="00E4023B" w:rsidP="00EC009F">
      <w:pPr>
        <w:jc w:val="both"/>
        <w:rPr>
          <w:rFonts w:ascii="Calibri" w:hAnsi="Calibri"/>
        </w:rPr>
      </w:pPr>
      <w:r>
        <w:rPr>
          <w:rFonts w:ascii="Calibri" w:hAnsi="Calibri"/>
          <w:color w:val="000000" w:themeColor="text1"/>
        </w:rPr>
        <w:t xml:space="preserve">Expert sur le projet </w:t>
      </w:r>
      <w:r w:rsidR="00DD071E">
        <w:rPr>
          <w:rFonts w:ascii="Calibri" w:hAnsi="Calibri"/>
          <w:color w:val="000000" w:themeColor="text1"/>
        </w:rPr>
        <w:t>dirigé par l’Université serbe de Nis sur les migrations forcées</w:t>
      </w:r>
      <w:r w:rsidR="00F67B81">
        <w:rPr>
          <w:rFonts w:ascii="Calibri" w:hAnsi="Calibri"/>
          <w:color w:val="000000" w:themeColor="text1"/>
        </w:rPr>
        <w:t xml:space="preserve"> (2020-2021)</w:t>
      </w:r>
      <w:r w:rsidR="00DD071E">
        <w:rPr>
          <w:rFonts w:ascii="Calibri" w:hAnsi="Calibri"/>
          <w:color w:val="000000" w:themeColor="text1"/>
        </w:rPr>
        <w:t xml:space="preserve"> </w:t>
      </w:r>
      <w:hyperlink r:id="rId19" w:history="1">
        <w:r w:rsidR="00DD071E" w:rsidRPr="00927B38">
          <w:rPr>
            <w:rStyle w:val="Lienhypertexte"/>
            <w:rFonts w:ascii="Calibri" w:hAnsi="Calibri"/>
          </w:rPr>
          <w:t>http://www.prafak.ni.ac.rs/forced-migrations-project-seels/forced-migrations-project-seels-about</w:t>
        </w:r>
      </w:hyperlink>
    </w:p>
    <w:p w14:paraId="124D6E0A" w14:textId="55E47994" w:rsidR="0089501E" w:rsidRDefault="003516FC" w:rsidP="00EC009F">
      <w:pPr>
        <w:jc w:val="both"/>
        <w:rPr>
          <w:rFonts w:ascii="Calibri" w:hAnsi="Calibri"/>
        </w:rPr>
      </w:pPr>
      <w:r>
        <w:rPr>
          <w:rFonts w:ascii="Calibri" w:hAnsi="Calibri"/>
        </w:rPr>
        <w:t xml:space="preserve">Expert auprès du ministère de la Justice pour la conférence diplomatique de La Haye (adoption de la Convention Jugements, 2019)   </w:t>
      </w:r>
    </w:p>
    <w:p w14:paraId="4D07A6AC" w14:textId="2ABF91E9" w:rsidR="00703EA1" w:rsidRDefault="00703EA1" w:rsidP="00EC009F">
      <w:pPr>
        <w:jc w:val="both"/>
        <w:rPr>
          <w:rFonts w:ascii="Calibri" w:hAnsi="Calibri"/>
        </w:rPr>
      </w:pPr>
      <w:r>
        <w:rPr>
          <w:rFonts w:ascii="Calibri" w:hAnsi="Calibri"/>
        </w:rPr>
        <w:t>Directrice de la formation ENM « Les fondamentaux du droit international privé appliqués à la matière commerciale » (avril 2018</w:t>
      </w:r>
      <w:r w:rsidR="00C0077F">
        <w:rPr>
          <w:rFonts w:ascii="Calibri" w:hAnsi="Calibri"/>
        </w:rPr>
        <w:t>, avril 2019</w:t>
      </w:r>
      <w:r>
        <w:rPr>
          <w:rFonts w:ascii="Calibri" w:hAnsi="Calibri"/>
        </w:rPr>
        <w:t>)</w:t>
      </w:r>
    </w:p>
    <w:p w14:paraId="39920327" w14:textId="12115AA2" w:rsidR="00EC009F" w:rsidRDefault="00EC009F" w:rsidP="00EC009F">
      <w:pPr>
        <w:jc w:val="both"/>
        <w:rPr>
          <w:rFonts w:ascii="Calibri" w:hAnsi="Calibri"/>
        </w:rPr>
      </w:pPr>
      <w:r>
        <w:rPr>
          <w:rFonts w:ascii="Calibri" w:hAnsi="Calibri"/>
        </w:rPr>
        <w:t>Expert HCERES pour les centres de recherches de Toulouse (2015), du Havre (2016</w:t>
      </w:r>
      <w:r w:rsidR="0089070C">
        <w:rPr>
          <w:rFonts w:ascii="Calibri" w:hAnsi="Calibri"/>
        </w:rPr>
        <w:t>, 2021</w:t>
      </w:r>
      <w:r>
        <w:rPr>
          <w:rFonts w:ascii="Calibri" w:hAnsi="Calibri"/>
        </w:rPr>
        <w:t>), de Corte (2017), de Strasbourg (2017)</w:t>
      </w:r>
    </w:p>
    <w:p w14:paraId="318FD3DF" w14:textId="77777777" w:rsidR="00EC009F" w:rsidRDefault="00EC009F" w:rsidP="00EC009F">
      <w:pPr>
        <w:jc w:val="both"/>
        <w:rPr>
          <w:rFonts w:ascii="Calibri" w:hAnsi="Calibri"/>
        </w:rPr>
      </w:pPr>
      <w:r>
        <w:rPr>
          <w:rFonts w:ascii="Calibri" w:hAnsi="Calibri"/>
        </w:rPr>
        <w:t xml:space="preserve">Expert </w:t>
      </w:r>
      <w:r w:rsidRPr="00CE15DF">
        <w:rPr>
          <w:rFonts w:ascii="Calibri" w:hAnsi="Calibri"/>
        </w:rPr>
        <w:t>ANR</w:t>
      </w:r>
      <w:r>
        <w:rPr>
          <w:rFonts w:ascii="Calibri" w:hAnsi="Calibri"/>
        </w:rPr>
        <w:t xml:space="preserve"> (2015 ; 2016) </w:t>
      </w:r>
    </w:p>
    <w:p w14:paraId="75BFF0A5" w14:textId="04D189AA" w:rsidR="003516FC" w:rsidRDefault="003516FC" w:rsidP="00EC009F">
      <w:pPr>
        <w:jc w:val="both"/>
        <w:rPr>
          <w:rFonts w:ascii="Calibri" w:hAnsi="Calibri"/>
        </w:rPr>
      </w:pPr>
      <w:r>
        <w:rPr>
          <w:rFonts w:ascii="Calibri" w:hAnsi="Calibri"/>
        </w:rPr>
        <w:t>Auditions à l’</w:t>
      </w:r>
      <w:r w:rsidR="005542C8">
        <w:rPr>
          <w:rFonts w:ascii="Calibri" w:hAnsi="Calibri"/>
        </w:rPr>
        <w:t>A</w:t>
      </w:r>
      <w:r>
        <w:rPr>
          <w:rFonts w:ascii="Calibri" w:hAnsi="Calibri"/>
        </w:rPr>
        <w:t>ssemblée nationale (droit des étrangers</w:t>
      </w:r>
      <w:r w:rsidR="00EB5927">
        <w:rPr>
          <w:rFonts w:ascii="Calibri" w:hAnsi="Calibri"/>
        </w:rPr>
        <w:t> ; droit du numérique</w:t>
      </w:r>
      <w:r>
        <w:rPr>
          <w:rFonts w:ascii="Calibri" w:hAnsi="Calibri"/>
        </w:rPr>
        <w:t xml:space="preserve">) </w:t>
      </w:r>
    </w:p>
    <w:p w14:paraId="49E299D6" w14:textId="15348F1F" w:rsidR="005542C8" w:rsidRDefault="005542C8" w:rsidP="00EC009F">
      <w:pPr>
        <w:jc w:val="both"/>
        <w:rPr>
          <w:rFonts w:ascii="Calibri" w:hAnsi="Calibri"/>
        </w:rPr>
      </w:pPr>
    </w:p>
    <w:p w14:paraId="638139CF" w14:textId="77777777" w:rsidR="005542C8" w:rsidRDefault="005542C8" w:rsidP="005542C8">
      <w:pPr>
        <w:jc w:val="center"/>
        <w:rPr>
          <w:rFonts w:ascii="Calibri" w:hAnsi="Calibri"/>
          <w:b/>
          <w:bCs/>
          <w:color w:val="1F497D"/>
        </w:rPr>
      </w:pPr>
    </w:p>
    <w:p w14:paraId="1C634CB7" w14:textId="49F1FCEF" w:rsidR="005542C8" w:rsidRPr="005542C8" w:rsidRDefault="005542C8" w:rsidP="005542C8">
      <w:pPr>
        <w:jc w:val="center"/>
        <w:rPr>
          <w:rFonts w:ascii="Calibri" w:hAnsi="Calibri"/>
          <w:b/>
          <w:bCs/>
          <w:color w:val="1F497D"/>
        </w:rPr>
      </w:pPr>
      <w:r w:rsidRPr="005542C8">
        <w:rPr>
          <w:rFonts w:ascii="Calibri" w:hAnsi="Calibri"/>
          <w:b/>
          <w:bCs/>
          <w:color w:val="1F497D"/>
        </w:rPr>
        <w:t>Autres</w:t>
      </w:r>
    </w:p>
    <w:p w14:paraId="5315476F" w14:textId="72625DF0" w:rsidR="005542C8" w:rsidRDefault="005542C8" w:rsidP="00EC009F">
      <w:pPr>
        <w:jc w:val="both"/>
        <w:rPr>
          <w:rFonts w:ascii="Calibri" w:hAnsi="Calibri"/>
        </w:rPr>
      </w:pPr>
    </w:p>
    <w:p w14:paraId="6B7EF2F9" w14:textId="0E72867E" w:rsidR="005542C8" w:rsidRDefault="005542C8" w:rsidP="00EC009F">
      <w:pPr>
        <w:jc w:val="both"/>
        <w:rPr>
          <w:rFonts w:ascii="Calibri" w:hAnsi="Calibri"/>
        </w:rPr>
      </w:pPr>
      <w:r>
        <w:rPr>
          <w:rFonts w:ascii="Calibri" w:hAnsi="Calibri"/>
        </w:rPr>
        <w:t>Organisation du Concours de Droit international privé (Université Paris Saclay /</w:t>
      </w:r>
      <w:proofErr w:type="spellStart"/>
      <w:r>
        <w:rPr>
          <w:rFonts w:ascii="Calibri" w:hAnsi="Calibri"/>
        </w:rPr>
        <w:t>Linklaters</w:t>
      </w:r>
      <w:proofErr w:type="spellEnd"/>
      <w:r>
        <w:rPr>
          <w:rFonts w:ascii="Calibri" w:hAnsi="Calibri"/>
        </w:rPr>
        <w:t xml:space="preserve">) depuis 2015 (Concours de plaidoiries à destination des étudiants de Master 1) </w:t>
      </w:r>
    </w:p>
    <w:p w14:paraId="7B00C033" w14:textId="77777777" w:rsidR="00560FAB" w:rsidRDefault="00560FAB" w:rsidP="00EC009F">
      <w:pPr>
        <w:jc w:val="both"/>
        <w:rPr>
          <w:rFonts w:ascii="Calibri" w:hAnsi="Calibri"/>
        </w:rPr>
      </w:pPr>
      <w:r>
        <w:rPr>
          <w:rFonts w:ascii="Calibri" w:hAnsi="Calibri"/>
        </w:rPr>
        <w:t>Membre régulier des jurys du CRFPA (Rouen puis UVSQ), du CAPA (EFB, HEDAC)</w:t>
      </w:r>
    </w:p>
    <w:p w14:paraId="739293AC" w14:textId="3E376E4D" w:rsidR="00560FAB" w:rsidRDefault="00560FAB" w:rsidP="00EC009F">
      <w:pPr>
        <w:jc w:val="both"/>
        <w:rPr>
          <w:rFonts w:ascii="Calibri" w:hAnsi="Calibri"/>
        </w:rPr>
      </w:pPr>
      <w:r>
        <w:rPr>
          <w:rFonts w:ascii="Calibri" w:hAnsi="Calibri"/>
        </w:rPr>
        <w:t xml:space="preserve">Membre du jury du Concours de l’ENM (Sept. 2022).  </w:t>
      </w:r>
    </w:p>
    <w:p w14:paraId="5F7FD397" w14:textId="77777777" w:rsidR="00EC009F" w:rsidRPr="00CE15DF" w:rsidRDefault="00EC009F" w:rsidP="00A462A5">
      <w:pPr>
        <w:ind w:left="720"/>
        <w:jc w:val="both"/>
        <w:rPr>
          <w:rFonts w:ascii="Calibri" w:hAnsi="Calibri"/>
          <w:bCs/>
        </w:rPr>
      </w:pPr>
    </w:p>
    <w:p w14:paraId="45E52631" w14:textId="77777777" w:rsidR="0020650C" w:rsidRPr="00CE15DF" w:rsidRDefault="0020650C">
      <w:pPr>
        <w:ind w:left="720"/>
        <w:jc w:val="both"/>
        <w:rPr>
          <w:rFonts w:ascii="Calibri" w:hAnsi="Calibri"/>
          <w:bCs/>
        </w:rPr>
      </w:pPr>
    </w:p>
    <w:sectPr w:rsidR="0020650C" w:rsidRPr="00CE15DF">
      <w:footerReference w:type="default" r:id="rId2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A612" w14:textId="77777777" w:rsidR="000C2547" w:rsidRDefault="000C2547">
      <w:r>
        <w:separator/>
      </w:r>
    </w:p>
  </w:endnote>
  <w:endnote w:type="continuationSeparator" w:id="0">
    <w:p w14:paraId="124654E0" w14:textId="77777777" w:rsidR="000C2547" w:rsidRDefault="000C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tempel Garamond LT Pro">
    <w:altName w:val="Cambria"/>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A164" w14:textId="77777777" w:rsidR="00087F3B" w:rsidRPr="00CE15DF" w:rsidRDefault="00087F3B" w:rsidP="00D67948">
    <w:pPr>
      <w:pStyle w:val="Pieddepage"/>
      <w:jc w:val="center"/>
      <w:rPr>
        <w:color w:val="95B3D7"/>
      </w:rPr>
    </w:pPr>
    <w:r w:rsidRPr="00CE15DF">
      <w:rPr>
        <w:color w:val="95B3D7"/>
      </w:rPr>
      <w:t xml:space="preserve">Fabienne </w:t>
    </w:r>
    <w:proofErr w:type="spellStart"/>
    <w:r w:rsidRPr="00CE15DF">
      <w:rPr>
        <w:color w:val="95B3D7"/>
      </w:rPr>
      <w:t>Jault-Seseke</w:t>
    </w:r>
    <w:proofErr w:type="spellEnd"/>
    <w:r w:rsidRPr="00CE15DF">
      <w:rPr>
        <w:color w:val="95B3D7"/>
      </w:rPr>
      <w:t>, Professeur à l’Université de Versailles Saint-Quentin</w:t>
    </w:r>
  </w:p>
  <w:p w14:paraId="10355EA2" w14:textId="77777777" w:rsidR="00087F3B" w:rsidRDefault="00087F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FA85" w14:textId="77777777" w:rsidR="000C2547" w:rsidRDefault="000C2547">
      <w:r>
        <w:separator/>
      </w:r>
    </w:p>
  </w:footnote>
  <w:footnote w:type="continuationSeparator" w:id="0">
    <w:p w14:paraId="7557E781" w14:textId="77777777" w:rsidR="000C2547" w:rsidRDefault="000C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BE0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83B79"/>
    <w:multiLevelType w:val="hybridMultilevel"/>
    <w:tmpl w:val="F7BA2ABA"/>
    <w:lvl w:ilvl="0" w:tplc="68B66F72">
      <w:start w:val="19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F1FC5"/>
    <w:multiLevelType w:val="hybridMultilevel"/>
    <w:tmpl w:val="6FA0EC34"/>
    <w:lvl w:ilvl="0" w:tplc="1B4A44F2">
      <w:start w:val="19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B7546"/>
    <w:multiLevelType w:val="hybridMultilevel"/>
    <w:tmpl w:val="206C43F2"/>
    <w:lvl w:ilvl="0" w:tplc="3DBE25D0">
      <w:start w:val="12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96A9E"/>
    <w:multiLevelType w:val="hybridMultilevel"/>
    <w:tmpl w:val="F52E7792"/>
    <w:lvl w:ilvl="0" w:tplc="FB0A56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4000C"/>
    <w:multiLevelType w:val="hybridMultilevel"/>
    <w:tmpl w:val="97200C2C"/>
    <w:lvl w:ilvl="0" w:tplc="0714E310">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E3793"/>
    <w:multiLevelType w:val="hybridMultilevel"/>
    <w:tmpl w:val="AC62AD8A"/>
    <w:lvl w:ilvl="0" w:tplc="E82094FA">
      <w:start w:val="19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15723"/>
    <w:multiLevelType w:val="hybridMultilevel"/>
    <w:tmpl w:val="E0BE5FA8"/>
    <w:lvl w:ilvl="0" w:tplc="A2BC8384">
      <w:start w:val="19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0E4CDD"/>
    <w:multiLevelType w:val="hybridMultilevel"/>
    <w:tmpl w:val="51B2A282"/>
    <w:lvl w:ilvl="0" w:tplc="95DEDFB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AF6BCD"/>
    <w:multiLevelType w:val="hybridMultilevel"/>
    <w:tmpl w:val="6800694A"/>
    <w:lvl w:ilvl="0" w:tplc="DA6606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87606437">
    <w:abstractNumId w:val="2"/>
  </w:num>
  <w:num w:numId="2" w16cid:durableId="1168521936">
    <w:abstractNumId w:val="1"/>
  </w:num>
  <w:num w:numId="3" w16cid:durableId="1479573479">
    <w:abstractNumId w:val="7"/>
  </w:num>
  <w:num w:numId="4" w16cid:durableId="1057510328">
    <w:abstractNumId w:val="6"/>
  </w:num>
  <w:num w:numId="5" w16cid:durableId="1963342696">
    <w:abstractNumId w:val="5"/>
  </w:num>
  <w:num w:numId="6" w16cid:durableId="2100635685">
    <w:abstractNumId w:val="8"/>
  </w:num>
  <w:num w:numId="7" w16cid:durableId="788087121">
    <w:abstractNumId w:val="9"/>
  </w:num>
  <w:num w:numId="8" w16cid:durableId="1875535549">
    <w:abstractNumId w:val="0"/>
  </w:num>
  <w:num w:numId="9" w16cid:durableId="548684820">
    <w:abstractNumId w:val="3"/>
  </w:num>
  <w:num w:numId="10" w16cid:durableId="34806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38"/>
    <w:rsid w:val="00000256"/>
    <w:rsid w:val="000009A3"/>
    <w:rsid w:val="000072F5"/>
    <w:rsid w:val="00007B0A"/>
    <w:rsid w:val="00010893"/>
    <w:rsid w:val="000112A7"/>
    <w:rsid w:val="000130F2"/>
    <w:rsid w:val="000172A3"/>
    <w:rsid w:val="00020EA1"/>
    <w:rsid w:val="000213F8"/>
    <w:rsid w:val="0002474A"/>
    <w:rsid w:val="000279EB"/>
    <w:rsid w:val="00027E8D"/>
    <w:rsid w:val="00030834"/>
    <w:rsid w:val="00031BB2"/>
    <w:rsid w:val="00034AF1"/>
    <w:rsid w:val="00034ED5"/>
    <w:rsid w:val="000351D9"/>
    <w:rsid w:val="000355E3"/>
    <w:rsid w:val="00035DF4"/>
    <w:rsid w:val="00037C9E"/>
    <w:rsid w:val="000400FA"/>
    <w:rsid w:val="00042B41"/>
    <w:rsid w:val="0004742E"/>
    <w:rsid w:val="000505B7"/>
    <w:rsid w:val="00052DF0"/>
    <w:rsid w:val="0005685C"/>
    <w:rsid w:val="00057BF4"/>
    <w:rsid w:val="00060546"/>
    <w:rsid w:val="00060B72"/>
    <w:rsid w:val="00070E72"/>
    <w:rsid w:val="000719BF"/>
    <w:rsid w:val="0007256A"/>
    <w:rsid w:val="00077C6A"/>
    <w:rsid w:val="000822B2"/>
    <w:rsid w:val="00082EAE"/>
    <w:rsid w:val="00087F3B"/>
    <w:rsid w:val="000902C4"/>
    <w:rsid w:val="000941C1"/>
    <w:rsid w:val="00096753"/>
    <w:rsid w:val="000A06CC"/>
    <w:rsid w:val="000A1C8A"/>
    <w:rsid w:val="000A3995"/>
    <w:rsid w:val="000A4F2A"/>
    <w:rsid w:val="000A5864"/>
    <w:rsid w:val="000A5B08"/>
    <w:rsid w:val="000A6401"/>
    <w:rsid w:val="000A778C"/>
    <w:rsid w:val="000B1155"/>
    <w:rsid w:val="000B1E2A"/>
    <w:rsid w:val="000B73FC"/>
    <w:rsid w:val="000B7D90"/>
    <w:rsid w:val="000C2547"/>
    <w:rsid w:val="000C2A4B"/>
    <w:rsid w:val="000C47D7"/>
    <w:rsid w:val="000D0EDD"/>
    <w:rsid w:val="000D207F"/>
    <w:rsid w:val="000D330D"/>
    <w:rsid w:val="000D41E1"/>
    <w:rsid w:val="000D4D6B"/>
    <w:rsid w:val="000D64C0"/>
    <w:rsid w:val="000D7BD9"/>
    <w:rsid w:val="000D7EB6"/>
    <w:rsid w:val="000E1978"/>
    <w:rsid w:val="000E4572"/>
    <w:rsid w:val="000F03D3"/>
    <w:rsid w:val="000F0465"/>
    <w:rsid w:val="000F11CD"/>
    <w:rsid w:val="000F1C93"/>
    <w:rsid w:val="000F5E7D"/>
    <w:rsid w:val="000F65F8"/>
    <w:rsid w:val="000F7BE3"/>
    <w:rsid w:val="001011EB"/>
    <w:rsid w:val="001038EC"/>
    <w:rsid w:val="0011051C"/>
    <w:rsid w:val="0011092E"/>
    <w:rsid w:val="00110C27"/>
    <w:rsid w:val="00110CB1"/>
    <w:rsid w:val="0011151B"/>
    <w:rsid w:val="001116A7"/>
    <w:rsid w:val="001125E3"/>
    <w:rsid w:val="001137FB"/>
    <w:rsid w:val="00114A93"/>
    <w:rsid w:val="00115A2A"/>
    <w:rsid w:val="00122769"/>
    <w:rsid w:val="00124D77"/>
    <w:rsid w:val="0012674E"/>
    <w:rsid w:val="001272E5"/>
    <w:rsid w:val="001309DA"/>
    <w:rsid w:val="00132CFF"/>
    <w:rsid w:val="001343E9"/>
    <w:rsid w:val="00136A7F"/>
    <w:rsid w:val="00140872"/>
    <w:rsid w:val="00142273"/>
    <w:rsid w:val="00142DAF"/>
    <w:rsid w:val="00144220"/>
    <w:rsid w:val="0015299B"/>
    <w:rsid w:val="00153531"/>
    <w:rsid w:val="0015485E"/>
    <w:rsid w:val="00155831"/>
    <w:rsid w:val="00155EF9"/>
    <w:rsid w:val="00157317"/>
    <w:rsid w:val="00160DBF"/>
    <w:rsid w:val="0016124A"/>
    <w:rsid w:val="00161673"/>
    <w:rsid w:val="00163125"/>
    <w:rsid w:val="001632EB"/>
    <w:rsid w:val="0016350B"/>
    <w:rsid w:val="001706C8"/>
    <w:rsid w:val="00171CC4"/>
    <w:rsid w:val="0017207E"/>
    <w:rsid w:val="001727B8"/>
    <w:rsid w:val="00173417"/>
    <w:rsid w:val="00174637"/>
    <w:rsid w:val="0017476C"/>
    <w:rsid w:val="00175CF5"/>
    <w:rsid w:val="0017791A"/>
    <w:rsid w:val="00181345"/>
    <w:rsid w:val="00182C34"/>
    <w:rsid w:val="001910F4"/>
    <w:rsid w:val="00192181"/>
    <w:rsid w:val="00192247"/>
    <w:rsid w:val="001A4C36"/>
    <w:rsid w:val="001A5C19"/>
    <w:rsid w:val="001B02A7"/>
    <w:rsid w:val="001B0F7D"/>
    <w:rsid w:val="001B6470"/>
    <w:rsid w:val="001C2B5A"/>
    <w:rsid w:val="001C654E"/>
    <w:rsid w:val="001D2D9F"/>
    <w:rsid w:val="001D4AF8"/>
    <w:rsid w:val="001D55CA"/>
    <w:rsid w:val="001D61EF"/>
    <w:rsid w:val="001D6295"/>
    <w:rsid w:val="001D7D9B"/>
    <w:rsid w:val="001E3EF2"/>
    <w:rsid w:val="001E498F"/>
    <w:rsid w:val="001E7239"/>
    <w:rsid w:val="001E72DB"/>
    <w:rsid w:val="001E7A50"/>
    <w:rsid w:val="001F0E0B"/>
    <w:rsid w:val="001F7FEE"/>
    <w:rsid w:val="002010AC"/>
    <w:rsid w:val="00201CEC"/>
    <w:rsid w:val="0020650C"/>
    <w:rsid w:val="00210896"/>
    <w:rsid w:val="00211FB1"/>
    <w:rsid w:val="00212166"/>
    <w:rsid w:val="00212D1D"/>
    <w:rsid w:val="00215EC7"/>
    <w:rsid w:val="00216120"/>
    <w:rsid w:val="0022005E"/>
    <w:rsid w:val="00221134"/>
    <w:rsid w:val="00224035"/>
    <w:rsid w:val="0022432A"/>
    <w:rsid w:val="00224382"/>
    <w:rsid w:val="002252A9"/>
    <w:rsid w:val="00227072"/>
    <w:rsid w:val="00227B55"/>
    <w:rsid w:val="0023046C"/>
    <w:rsid w:val="00230B2C"/>
    <w:rsid w:val="00230D31"/>
    <w:rsid w:val="00230FAD"/>
    <w:rsid w:val="0023264E"/>
    <w:rsid w:val="00232B67"/>
    <w:rsid w:val="002336D0"/>
    <w:rsid w:val="00233CC3"/>
    <w:rsid w:val="00240901"/>
    <w:rsid w:val="00245989"/>
    <w:rsid w:val="00247542"/>
    <w:rsid w:val="0025264F"/>
    <w:rsid w:val="00255575"/>
    <w:rsid w:val="0025576F"/>
    <w:rsid w:val="00255822"/>
    <w:rsid w:val="00260428"/>
    <w:rsid w:val="00260593"/>
    <w:rsid w:val="002628EC"/>
    <w:rsid w:val="00263A71"/>
    <w:rsid w:val="002658E1"/>
    <w:rsid w:val="002659F6"/>
    <w:rsid w:val="00273A5C"/>
    <w:rsid w:val="0027550F"/>
    <w:rsid w:val="0028174E"/>
    <w:rsid w:val="00284C97"/>
    <w:rsid w:val="00284D56"/>
    <w:rsid w:val="00285C0A"/>
    <w:rsid w:val="00290975"/>
    <w:rsid w:val="00292DA2"/>
    <w:rsid w:val="00293043"/>
    <w:rsid w:val="00293E2E"/>
    <w:rsid w:val="002A1577"/>
    <w:rsid w:val="002A1832"/>
    <w:rsid w:val="002A394E"/>
    <w:rsid w:val="002A7C16"/>
    <w:rsid w:val="002C1EE3"/>
    <w:rsid w:val="002C29DD"/>
    <w:rsid w:val="002C3B25"/>
    <w:rsid w:val="002C54F0"/>
    <w:rsid w:val="002D1FFB"/>
    <w:rsid w:val="002E2697"/>
    <w:rsid w:val="002E6EEA"/>
    <w:rsid w:val="002F34B4"/>
    <w:rsid w:val="002F553A"/>
    <w:rsid w:val="002F7203"/>
    <w:rsid w:val="00301210"/>
    <w:rsid w:val="00301A4D"/>
    <w:rsid w:val="00303096"/>
    <w:rsid w:val="003030C8"/>
    <w:rsid w:val="003041E2"/>
    <w:rsid w:val="0030798C"/>
    <w:rsid w:val="00310C5C"/>
    <w:rsid w:val="003114FD"/>
    <w:rsid w:val="0031651E"/>
    <w:rsid w:val="0032398F"/>
    <w:rsid w:val="00323C83"/>
    <w:rsid w:val="00325174"/>
    <w:rsid w:val="00325B86"/>
    <w:rsid w:val="00327D61"/>
    <w:rsid w:val="00331272"/>
    <w:rsid w:val="00334BBE"/>
    <w:rsid w:val="003361B0"/>
    <w:rsid w:val="00337A4E"/>
    <w:rsid w:val="00340BFD"/>
    <w:rsid w:val="0034131D"/>
    <w:rsid w:val="00341C9B"/>
    <w:rsid w:val="003430F8"/>
    <w:rsid w:val="003430FC"/>
    <w:rsid w:val="00343B5A"/>
    <w:rsid w:val="00344910"/>
    <w:rsid w:val="00346550"/>
    <w:rsid w:val="003475A3"/>
    <w:rsid w:val="003516FC"/>
    <w:rsid w:val="00351992"/>
    <w:rsid w:val="00354BBD"/>
    <w:rsid w:val="00356039"/>
    <w:rsid w:val="00361868"/>
    <w:rsid w:val="003619A1"/>
    <w:rsid w:val="0036528D"/>
    <w:rsid w:val="003668E5"/>
    <w:rsid w:val="003709F0"/>
    <w:rsid w:val="00372D72"/>
    <w:rsid w:val="00374117"/>
    <w:rsid w:val="00374C25"/>
    <w:rsid w:val="003760F6"/>
    <w:rsid w:val="003766D4"/>
    <w:rsid w:val="00383272"/>
    <w:rsid w:val="003841E6"/>
    <w:rsid w:val="00385D40"/>
    <w:rsid w:val="003877A7"/>
    <w:rsid w:val="003970AB"/>
    <w:rsid w:val="003A37D7"/>
    <w:rsid w:val="003A4286"/>
    <w:rsid w:val="003A430D"/>
    <w:rsid w:val="003A4EC3"/>
    <w:rsid w:val="003A5570"/>
    <w:rsid w:val="003A5EE6"/>
    <w:rsid w:val="003A6967"/>
    <w:rsid w:val="003B1E98"/>
    <w:rsid w:val="003B3C78"/>
    <w:rsid w:val="003B3F3D"/>
    <w:rsid w:val="003B4473"/>
    <w:rsid w:val="003B4755"/>
    <w:rsid w:val="003B481E"/>
    <w:rsid w:val="003B72D5"/>
    <w:rsid w:val="003B7594"/>
    <w:rsid w:val="003C3357"/>
    <w:rsid w:val="003C6E11"/>
    <w:rsid w:val="003C7FB5"/>
    <w:rsid w:val="003D23F8"/>
    <w:rsid w:val="003D2AAF"/>
    <w:rsid w:val="003D3AEC"/>
    <w:rsid w:val="003D6761"/>
    <w:rsid w:val="003E2A91"/>
    <w:rsid w:val="003E50BC"/>
    <w:rsid w:val="003E609C"/>
    <w:rsid w:val="003E724E"/>
    <w:rsid w:val="003F0257"/>
    <w:rsid w:val="003F033D"/>
    <w:rsid w:val="003F132C"/>
    <w:rsid w:val="003F23EA"/>
    <w:rsid w:val="003F2A0B"/>
    <w:rsid w:val="003F3B46"/>
    <w:rsid w:val="003F43D6"/>
    <w:rsid w:val="0040187F"/>
    <w:rsid w:val="00405DDF"/>
    <w:rsid w:val="004102C8"/>
    <w:rsid w:val="00410AA6"/>
    <w:rsid w:val="0041201E"/>
    <w:rsid w:val="00420E55"/>
    <w:rsid w:val="00422CC9"/>
    <w:rsid w:val="004234EC"/>
    <w:rsid w:val="0042369C"/>
    <w:rsid w:val="00423A78"/>
    <w:rsid w:val="00423F69"/>
    <w:rsid w:val="00424E40"/>
    <w:rsid w:val="00425959"/>
    <w:rsid w:val="004312DC"/>
    <w:rsid w:val="00431C55"/>
    <w:rsid w:val="00433596"/>
    <w:rsid w:val="00434691"/>
    <w:rsid w:val="0044143B"/>
    <w:rsid w:val="00444E13"/>
    <w:rsid w:val="004463F4"/>
    <w:rsid w:val="004501F8"/>
    <w:rsid w:val="00460B19"/>
    <w:rsid w:val="00461436"/>
    <w:rsid w:val="0046315B"/>
    <w:rsid w:val="0046377E"/>
    <w:rsid w:val="004638E4"/>
    <w:rsid w:val="00466608"/>
    <w:rsid w:val="004668D9"/>
    <w:rsid w:val="00476120"/>
    <w:rsid w:val="00476256"/>
    <w:rsid w:val="00485209"/>
    <w:rsid w:val="0048747D"/>
    <w:rsid w:val="00491A5A"/>
    <w:rsid w:val="00492957"/>
    <w:rsid w:val="004947F0"/>
    <w:rsid w:val="004954D1"/>
    <w:rsid w:val="004A431E"/>
    <w:rsid w:val="004A6FEC"/>
    <w:rsid w:val="004A7C22"/>
    <w:rsid w:val="004A7D61"/>
    <w:rsid w:val="004B01D3"/>
    <w:rsid w:val="004B347B"/>
    <w:rsid w:val="004B5A6A"/>
    <w:rsid w:val="004B7E4A"/>
    <w:rsid w:val="004C604F"/>
    <w:rsid w:val="004C676B"/>
    <w:rsid w:val="004C68E9"/>
    <w:rsid w:val="004C6AAC"/>
    <w:rsid w:val="004C7A17"/>
    <w:rsid w:val="004D1712"/>
    <w:rsid w:val="004D3CFF"/>
    <w:rsid w:val="004D4817"/>
    <w:rsid w:val="004D496A"/>
    <w:rsid w:val="004D7CAC"/>
    <w:rsid w:val="004E098D"/>
    <w:rsid w:val="004E0A56"/>
    <w:rsid w:val="004E0D40"/>
    <w:rsid w:val="004E2831"/>
    <w:rsid w:val="004E462E"/>
    <w:rsid w:val="004E6715"/>
    <w:rsid w:val="004F4D24"/>
    <w:rsid w:val="00500A6D"/>
    <w:rsid w:val="005038FF"/>
    <w:rsid w:val="00504CB2"/>
    <w:rsid w:val="00505E42"/>
    <w:rsid w:val="00506856"/>
    <w:rsid w:val="00506A11"/>
    <w:rsid w:val="00510C8C"/>
    <w:rsid w:val="005110D1"/>
    <w:rsid w:val="00511FB0"/>
    <w:rsid w:val="005120A8"/>
    <w:rsid w:val="0051238C"/>
    <w:rsid w:val="005133F5"/>
    <w:rsid w:val="00516387"/>
    <w:rsid w:val="00517B2E"/>
    <w:rsid w:val="0052720E"/>
    <w:rsid w:val="00530440"/>
    <w:rsid w:val="0053053C"/>
    <w:rsid w:val="0053255A"/>
    <w:rsid w:val="0054221B"/>
    <w:rsid w:val="005427B6"/>
    <w:rsid w:val="005438F3"/>
    <w:rsid w:val="00543B72"/>
    <w:rsid w:val="00545165"/>
    <w:rsid w:val="00546685"/>
    <w:rsid w:val="00552FF1"/>
    <w:rsid w:val="005542C8"/>
    <w:rsid w:val="00554627"/>
    <w:rsid w:val="005556F7"/>
    <w:rsid w:val="0055648C"/>
    <w:rsid w:val="005605E3"/>
    <w:rsid w:val="005608C7"/>
    <w:rsid w:val="00560FAB"/>
    <w:rsid w:val="005633F6"/>
    <w:rsid w:val="00567533"/>
    <w:rsid w:val="00567A3A"/>
    <w:rsid w:val="00571132"/>
    <w:rsid w:val="00571291"/>
    <w:rsid w:val="0057290D"/>
    <w:rsid w:val="00574224"/>
    <w:rsid w:val="00575425"/>
    <w:rsid w:val="00575D7D"/>
    <w:rsid w:val="00577560"/>
    <w:rsid w:val="0059031E"/>
    <w:rsid w:val="005909F6"/>
    <w:rsid w:val="00590C29"/>
    <w:rsid w:val="005913DA"/>
    <w:rsid w:val="00591C92"/>
    <w:rsid w:val="00593709"/>
    <w:rsid w:val="00596ECC"/>
    <w:rsid w:val="005A21F4"/>
    <w:rsid w:val="005A24AB"/>
    <w:rsid w:val="005A3A4D"/>
    <w:rsid w:val="005A4B29"/>
    <w:rsid w:val="005A666B"/>
    <w:rsid w:val="005A7E26"/>
    <w:rsid w:val="005B37C6"/>
    <w:rsid w:val="005B3CB7"/>
    <w:rsid w:val="005C07FF"/>
    <w:rsid w:val="005C24B9"/>
    <w:rsid w:val="005C457D"/>
    <w:rsid w:val="005C5F54"/>
    <w:rsid w:val="005D11AC"/>
    <w:rsid w:val="005D2B6F"/>
    <w:rsid w:val="005D2C38"/>
    <w:rsid w:val="005D2DAF"/>
    <w:rsid w:val="005D3C7B"/>
    <w:rsid w:val="005D7B75"/>
    <w:rsid w:val="005F3EFD"/>
    <w:rsid w:val="005F4F37"/>
    <w:rsid w:val="005F5170"/>
    <w:rsid w:val="005F7393"/>
    <w:rsid w:val="006054AB"/>
    <w:rsid w:val="00607AD9"/>
    <w:rsid w:val="006127EA"/>
    <w:rsid w:val="006149E8"/>
    <w:rsid w:val="00615C1A"/>
    <w:rsid w:val="00615F73"/>
    <w:rsid w:val="00616140"/>
    <w:rsid w:val="00617746"/>
    <w:rsid w:val="0062550C"/>
    <w:rsid w:val="00630DCC"/>
    <w:rsid w:val="00634C0C"/>
    <w:rsid w:val="0063547F"/>
    <w:rsid w:val="00635C50"/>
    <w:rsid w:val="00637198"/>
    <w:rsid w:val="00637634"/>
    <w:rsid w:val="00643338"/>
    <w:rsid w:val="00647E53"/>
    <w:rsid w:val="00655676"/>
    <w:rsid w:val="006558CB"/>
    <w:rsid w:val="00663424"/>
    <w:rsid w:val="0066371C"/>
    <w:rsid w:val="0066461D"/>
    <w:rsid w:val="0066655E"/>
    <w:rsid w:val="0066705B"/>
    <w:rsid w:val="006674CB"/>
    <w:rsid w:val="006710C5"/>
    <w:rsid w:val="00671491"/>
    <w:rsid w:val="00671E36"/>
    <w:rsid w:val="006757F6"/>
    <w:rsid w:val="00676F96"/>
    <w:rsid w:val="0068051B"/>
    <w:rsid w:val="006825B5"/>
    <w:rsid w:val="0068542F"/>
    <w:rsid w:val="00691BB1"/>
    <w:rsid w:val="00692D25"/>
    <w:rsid w:val="00693A29"/>
    <w:rsid w:val="00694D00"/>
    <w:rsid w:val="006951C7"/>
    <w:rsid w:val="006977F4"/>
    <w:rsid w:val="006A0184"/>
    <w:rsid w:val="006A0AA8"/>
    <w:rsid w:val="006A2D5B"/>
    <w:rsid w:val="006A4651"/>
    <w:rsid w:val="006A4748"/>
    <w:rsid w:val="006A6F79"/>
    <w:rsid w:val="006A7667"/>
    <w:rsid w:val="006A7FD9"/>
    <w:rsid w:val="006B0B55"/>
    <w:rsid w:val="006B4999"/>
    <w:rsid w:val="006B71A0"/>
    <w:rsid w:val="006C1993"/>
    <w:rsid w:val="006C39E2"/>
    <w:rsid w:val="006C66FE"/>
    <w:rsid w:val="006C72EA"/>
    <w:rsid w:val="006C7BCC"/>
    <w:rsid w:val="006D080F"/>
    <w:rsid w:val="006D1970"/>
    <w:rsid w:val="006D2300"/>
    <w:rsid w:val="006D2B5F"/>
    <w:rsid w:val="006E232F"/>
    <w:rsid w:val="006E3E1C"/>
    <w:rsid w:val="006E44A0"/>
    <w:rsid w:val="006E74A8"/>
    <w:rsid w:val="006F028C"/>
    <w:rsid w:val="006F065E"/>
    <w:rsid w:val="006F32DF"/>
    <w:rsid w:val="006F42FE"/>
    <w:rsid w:val="006F5000"/>
    <w:rsid w:val="006F7EC3"/>
    <w:rsid w:val="00700F6D"/>
    <w:rsid w:val="00703371"/>
    <w:rsid w:val="00703EA1"/>
    <w:rsid w:val="007125F2"/>
    <w:rsid w:val="00712A11"/>
    <w:rsid w:val="00713CAB"/>
    <w:rsid w:val="007159A6"/>
    <w:rsid w:val="00715F3A"/>
    <w:rsid w:val="00731733"/>
    <w:rsid w:val="00732F28"/>
    <w:rsid w:val="00733ED1"/>
    <w:rsid w:val="00734F46"/>
    <w:rsid w:val="00736C73"/>
    <w:rsid w:val="00740B4A"/>
    <w:rsid w:val="007436FF"/>
    <w:rsid w:val="00743B1F"/>
    <w:rsid w:val="00744291"/>
    <w:rsid w:val="00744D1A"/>
    <w:rsid w:val="00745C4A"/>
    <w:rsid w:val="00750C49"/>
    <w:rsid w:val="007535C8"/>
    <w:rsid w:val="00754455"/>
    <w:rsid w:val="007555C9"/>
    <w:rsid w:val="00757DC9"/>
    <w:rsid w:val="00760BEC"/>
    <w:rsid w:val="007615DC"/>
    <w:rsid w:val="0076181A"/>
    <w:rsid w:val="0076200C"/>
    <w:rsid w:val="0076458D"/>
    <w:rsid w:val="00764D30"/>
    <w:rsid w:val="007660F4"/>
    <w:rsid w:val="00766D48"/>
    <w:rsid w:val="0077157B"/>
    <w:rsid w:val="0077225F"/>
    <w:rsid w:val="00774233"/>
    <w:rsid w:val="00774BF4"/>
    <w:rsid w:val="00777560"/>
    <w:rsid w:val="00780291"/>
    <w:rsid w:val="007824CC"/>
    <w:rsid w:val="00782AB4"/>
    <w:rsid w:val="00784E6A"/>
    <w:rsid w:val="007907F1"/>
    <w:rsid w:val="007925EA"/>
    <w:rsid w:val="00793D3F"/>
    <w:rsid w:val="00796661"/>
    <w:rsid w:val="00796DD7"/>
    <w:rsid w:val="00797DA5"/>
    <w:rsid w:val="007A2361"/>
    <w:rsid w:val="007A29EA"/>
    <w:rsid w:val="007A5150"/>
    <w:rsid w:val="007A6CFF"/>
    <w:rsid w:val="007B0830"/>
    <w:rsid w:val="007B11B7"/>
    <w:rsid w:val="007B1E6C"/>
    <w:rsid w:val="007B3FF0"/>
    <w:rsid w:val="007B5FF2"/>
    <w:rsid w:val="007B7BCD"/>
    <w:rsid w:val="007B7E75"/>
    <w:rsid w:val="007B7FDA"/>
    <w:rsid w:val="007C1D57"/>
    <w:rsid w:val="007C7DAE"/>
    <w:rsid w:val="007D421D"/>
    <w:rsid w:val="007E1371"/>
    <w:rsid w:val="007F1933"/>
    <w:rsid w:val="007F3BC8"/>
    <w:rsid w:val="007F4807"/>
    <w:rsid w:val="007F5B7A"/>
    <w:rsid w:val="007F72D9"/>
    <w:rsid w:val="007F79BC"/>
    <w:rsid w:val="007F7B45"/>
    <w:rsid w:val="008015BE"/>
    <w:rsid w:val="0080258D"/>
    <w:rsid w:val="008058DB"/>
    <w:rsid w:val="00807548"/>
    <w:rsid w:val="00810613"/>
    <w:rsid w:val="00811EE5"/>
    <w:rsid w:val="00814545"/>
    <w:rsid w:val="00814DA1"/>
    <w:rsid w:val="00814E5C"/>
    <w:rsid w:val="00820FC1"/>
    <w:rsid w:val="00821032"/>
    <w:rsid w:val="008217FC"/>
    <w:rsid w:val="008234D1"/>
    <w:rsid w:val="008248ED"/>
    <w:rsid w:val="008250B7"/>
    <w:rsid w:val="00826AE8"/>
    <w:rsid w:val="00827F45"/>
    <w:rsid w:val="00832939"/>
    <w:rsid w:val="0083343D"/>
    <w:rsid w:val="00834292"/>
    <w:rsid w:val="00836A5B"/>
    <w:rsid w:val="008404E6"/>
    <w:rsid w:val="0084388C"/>
    <w:rsid w:val="00844964"/>
    <w:rsid w:val="008467D3"/>
    <w:rsid w:val="00846E39"/>
    <w:rsid w:val="00847DAC"/>
    <w:rsid w:val="00851CC1"/>
    <w:rsid w:val="0085273A"/>
    <w:rsid w:val="008528CD"/>
    <w:rsid w:val="0085315E"/>
    <w:rsid w:val="00855274"/>
    <w:rsid w:val="00867BBC"/>
    <w:rsid w:val="0087072D"/>
    <w:rsid w:val="00876C2D"/>
    <w:rsid w:val="008814AA"/>
    <w:rsid w:val="0088175D"/>
    <w:rsid w:val="00882687"/>
    <w:rsid w:val="00884B10"/>
    <w:rsid w:val="00886C37"/>
    <w:rsid w:val="00886E56"/>
    <w:rsid w:val="0089070C"/>
    <w:rsid w:val="0089501E"/>
    <w:rsid w:val="00896073"/>
    <w:rsid w:val="00896D78"/>
    <w:rsid w:val="008A644E"/>
    <w:rsid w:val="008A7001"/>
    <w:rsid w:val="008A7F98"/>
    <w:rsid w:val="008B14DF"/>
    <w:rsid w:val="008B1ECB"/>
    <w:rsid w:val="008B5D99"/>
    <w:rsid w:val="008C1B09"/>
    <w:rsid w:val="008C33F6"/>
    <w:rsid w:val="008C4309"/>
    <w:rsid w:val="008C48EA"/>
    <w:rsid w:val="008D0435"/>
    <w:rsid w:val="008D06ED"/>
    <w:rsid w:val="008D245B"/>
    <w:rsid w:val="008D6A61"/>
    <w:rsid w:val="008E3D5C"/>
    <w:rsid w:val="008E4CD9"/>
    <w:rsid w:val="008E558D"/>
    <w:rsid w:val="008E55E7"/>
    <w:rsid w:val="008E57B4"/>
    <w:rsid w:val="008E5A96"/>
    <w:rsid w:val="008E61DC"/>
    <w:rsid w:val="008E7650"/>
    <w:rsid w:val="008E7E7D"/>
    <w:rsid w:val="008F6B4D"/>
    <w:rsid w:val="009005C4"/>
    <w:rsid w:val="00904BC6"/>
    <w:rsid w:val="00906EC6"/>
    <w:rsid w:val="009100C4"/>
    <w:rsid w:val="00910267"/>
    <w:rsid w:val="009106AF"/>
    <w:rsid w:val="00912077"/>
    <w:rsid w:val="00913DB5"/>
    <w:rsid w:val="00921A41"/>
    <w:rsid w:val="009229B6"/>
    <w:rsid w:val="00922FC4"/>
    <w:rsid w:val="00925FCA"/>
    <w:rsid w:val="00926255"/>
    <w:rsid w:val="00930166"/>
    <w:rsid w:val="00932D4D"/>
    <w:rsid w:val="00933066"/>
    <w:rsid w:val="00933137"/>
    <w:rsid w:val="00937494"/>
    <w:rsid w:val="00940D1C"/>
    <w:rsid w:val="00941512"/>
    <w:rsid w:val="00943139"/>
    <w:rsid w:val="00947997"/>
    <w:rsid w:val="00950D6D"/>
    <w:rsid w:val="00952D37"/>
    <w:rsid w:val="00960F19"/>
    <w:rsid w:val="009611F9"/>
    <w:rsid w:val="009618DD"/>
    <w:rsid w:val="00961C6D"/>
    <w:rsid w:val="009630CC"/>
    <w:rsid w:val="00967788"/>
    <w:rsid w:val="00971B7B"/>
    <w:rsid w:val="009819E6"/>
    <w:rsid w:val="00984848"/>
    <w:rsid w:val="00990163"/>
    <w:rsid w:val="0099107E"/>
    <w:rsid w:val="009927AC"/>
    <w:rsid w:val="009946BD"/>
    <w:rsid w:val="009A0B55"/>
    <w:rsid w:val="009A1BCF"/>
    <w:rsid w:val="009A23CA"/>
    <w:rsid w:val="009A2ACA"/>
    <w:rsid w:val="009A41D0"/>
    <w:rsid w:val="009A4316"/>
    <w:rsid w:val="009B082F"/>
    <w:rsid w:val="009B2B54"/>
    <w:rsid w:val="009B2BCC"/>
    <w:rsid w:val="009B2E84"/>
    <w:rsid w:val="009B5A61"/>
    <w:rsid w:val="009B7B38"/>
    <w:rsid w:val="009C11A5"/>
    <w:rsid w:val="009C32BA"/>
    <w:rsid w:val="009C35EE"/>
    <w:rsid w:val="009C4037"/>
    <w:rsid w:val="009C6D72"/>
    <w:rsid w:val="009C6D75"/>
    <w:rsid w:val="009C6D8B"/>
    <w:rsid w:val="009D183F"/>
    <w:rsid w:val="009D475C"/>
    <w:rsid w:val="009D57CA"/>
    <w:rsid w:val="009E0BFA"/>
    <w:rsid w:val="009E3460"/>
    <w:rsid w:val="009E5140"/>
    <w:rsid w:val="009E51D8"/>
    <w:rsid w:val="009E5991"/>
    <w:rsid w:val="009F344F"/>
    <w:rsid w:val="009F3F9E"/>
    <w:rsid w:val="009F4D9A"/>
    <w:rsid w:val="009F778E"/>
    <w:rsid w:val="009F7F05"/>
    <w:rsid w:val="00A026C7"/>
    <w:rsid w:val="00A04F6E"/>
    <w:rsid w:val="00A06BCD"/>
    <w:rsid w:val="00A06F7E"/>
    <w:rsid w:val="00A0751E"/>
    <w:rsid w:val="00A1198C"/>
    <w:rsid w:val="00A123C6"/>
    <w:rsid w:val="00A12F1F"/>
    <w:rsid w:val="00A13AC0"/>
    <w:rsid w:val="00A13FFB"/>
    <w:rsid w:val="00A20840"/>
    <w:rsid w:val="00A23309"/>
    <w:rsid w:val="00A347EE"/>
    <w:rsid w:val="00A43EF9"/>
    <w:rsid w:val="00A45BEC"/>
    <w:rsid w:val="00A462A5"/>
    <w:rsid w:val="00A46C28"/>
    <w:rsid w:val="00A47020"/>
    <w:rsid w:val="00A500E1"/>
    <w:rsid w:val="00A536C7"/>
    <w:rsid w:val="00A609E3"/>
    <w:rsid w:val="00A64CAC"/>
    <w:rsid w:val="00A65CF0"/>
    <w:rsid w:val="00A71929"/>
    <w:rsid w:val="00A72163"/>
    <w:rsid w:val="00A739B5"/>
    <w:rsid w:val="00A73C22"/>
    <w:rsid w:val="00A80BDB"/>
    <w:rsid w:val="00A81F32"/>
    <w:rsid w:val="00A827C5"/>
    <w:rsid w:val="00A83DB5"/>
    <w:rsid w:val="00A85FBE"/>
    <w:rsid w:val="00A87C01"/>
    <w:rsid w:val="00A942FD"/>
    <w:rsid w:val="00A94514"/>
    <w:rsid w:val="00A9633F"/>
    <w:rsid w:val="00A97036"/>
    <w:rsid w:val="00A975A1"/>
    <w:rsid w:val="00AA0DC8"/>
    <w:rsid w:val="00AA1C90"/>
    <w:rsid w:val="00AA3BBF"/>
    <w:rsid w:val="00AA60D6"/>
    <w:rsid w:val="00AB3D17"/>
    <w:rsid w:val="00AB6D19"/>
    <w:rsid w:val="00AC291E"/>
    <w:rsid w:val="00AC3BFF"/>
    <w:rsid w:val="00AC50A7"/>
    <w:rsid w:val="00AC7513"/>
    <w:rsid w:val="00AD1854"/>
    <w:rsid w:val="00AD1C60"/>
    <w:rsid w:val="00AD22C0"/>
    <w:rsid w:val="00AD2EC4"/>
    <w:rsid w:val="00AD6160"/>
    <w:rsid w:val="00AE0E20"/>
    <w:rsid w:val="00AE14FE"/>
    <w:rsid w:val="00AE489A"/>
    <w:rsid w:val="00AE63C5"/>
    <w:rsid w:val="00AE74A9"/>
    <w:rsid w:val="00AF1E9C"/>
    <w:rsid w:val="00AF2F6E"/>
    <w:rsid w:val="00B00E4E"/>
    <w:rsid w:val="00B02B32"/>
    <w:rsid w:val="00B061F7"/>
    <w:rsid w:val="00B06408"/>
    <w:rsid w:val="00B10486"/>
    <w:rsid w:val="00B10656"/>
    <w:rsid w:val="00B12ACE"/>
    <w:rsid w:val="00B1491E"/>
    <w:rsid w:val="00B15FBB"/>
    <w:rsid w:val="00B1784E"/>
    <w:rsid w:val="00B20082"/>
    <w:rsid w:val="00B2085C"/>
    <w:rsid w:val="00B210A4"/>
    <w:rsid w:val="00B2122B"/>
    <w:rsid w:val="00B23C91"/>
    <w:rsid w:val="00B24997"/>
    <w:rsid w:val="00B313D4"/>
    <w:rsid w:val="00B349C4"/>
    <w:rsid w:val="00B370C6"/>
    <w:rsid w:val="00B37330"/>
    <w:rsid w:val="00B3734E"/>
    <w:rsid w:val="00B379E8"/>
    <w:rsid w:val="00B40D2A"/>
    <w:rsid w:val="00B4134A"/>
    <w:rsid w:val="00B4278C"/>
    <w:rsid w:val="00B471BA"/>
    <w:rsid w:val="00B57E2D"/>
    <w:rsid w:val="00B648E8"/>
    <w:rsid w:val="00B64BBB"/>
    <w:rsid w:val="00B64D4D"/>
    <w:rsid w:val="00B700BA"/>
    <w:rsid w:val="00B72C26"/>
    <w:rsid w:val="00B73534"/>
    <w:rsid w:val="00B74970"/>
    <w:rsid w:val="00B74E1E"/>
    <w:rsid w:val="00B7574B"/>
    <w:rsid w:val="00B80E5D"/>
    <w:rsid w:val="00B84C9B"/>
    <w:rsid w:val="00B86839"/>
    <w:rsid w:val="00B87F45"/>
    <w:rsid w:val="00B941A8"/>
    <w:rsid w:val="00B94712"/>
    <w:rsid w:val="00B96604"/>
    <w:rsid w:val="00BA04F4"/>
    <w:rsid w:val="00BA06B5"/>
    <w:rsid w:val="00BA2563"/>
    <w:rsid w:val="00BA3282"/>
    <w:rsid w:val="00BA39A7"/>
    <w:rsid w:val="00BA3D24"/>
    <w:rsid w:val="00BA48D7"/>
    <w:rsid w:val="00BA5298"/>
    <w:rsid w:val="00BA6BC9"/>
    <w:rsid w:val="00BB0D77"/>
    <w:rsid w:val="00BB24BB"/>
    <w:rsid w:val="00BB2711"/>
    <w:rsid w:val="00BB29B9"/>
    <w:rsid w:val="00BB77D9"/>
    <w:rsid w:val="00BB7E20"/>
    <w:rsid w:val="00BC02F0"/>
    <w:rsid w:val="00BC0444"/>
    <w:rsid w:val="00BC10A5"/>
    <w:rsid w:val="00BC1125"/>
    <w:rsid w:val="00BC1DBE"/>
    <w:rsid w:val="00BC2FD5"/>
    <w:rsid w:val="00BC46E7"/>
    <w:rsid w:val="00BC613F"/>
    <w:rsid w:val="00BD021A"/>
    <w:rsid w:val="00BD1882"/>
    <w:rsid w:val="00BD24F2"/>
    <w:rsid w:val="00BD2866"/>
    <w:rsid w:val="00BD3A14"/>
    <w:rsid w:val="00BD4646"/>
    <w:rsid w:val="00BD7915"/>
    <w:rsid w:val="00BE2EDC"/>
    <w:rsid w:val="00BF332B"/>
    <w:rsid w:val="00BF5FA7"/>
    <w:rsid w:val="00BF786F"/>
    <w:rsid w:val="00C005C1"/>
    <w:rsid w:val="00C0077F"/>
    <w:rsid w:val="00C00ED0"/>
    <w:rsid w:val="00C01940"/>
    <w:rsid w:val="00C05CCC"/>
    <w:rsid w:val="00C069A2"/>
    <w:rsid w:val="00C07888"/>
    <w:rsid w:val="00C108D3"/>
    <w:rsid w:val="00C2425E"/>
    <w:rsid w:val="00C25409"/>
    <w:rsid w:val="00C25881"/>
    <w:rsid w:val="00C30701"/>
    <w:rsid w:val="00C323B5"/>
    <w:rsid w:val="00C32D9C"/>
    <w:rsid w:val="00C35478"/>
    <w:rsid w:val="00C42B49"/>
    <w:rsid w:val="00C43371"/>
    <w:rsid w:val="00C46230"/>
    <w:rsid w:val="00C4790F"/>
    <w:rsid w:val="00C53C90"/>
    <w:rsid w:val="00C54251"/>
    <w:rsid w:val="00C57F4C"/>
    <w:rsid w:val="00C6061E"/>
    <w:rsid w:val="00C615D4"/>
    <w:rsid w:val="00C659AE"/>
    <w:rsid w:val="00C66A85"/>
    <w:rsid w:val="00C671E6"/>
    <w:rsid w:val="00C70983"/>
    <w:rsid w:val="00C734F4"/>
    <w:rsid w:val="00C74B01"/>
    <w:rsid w:val="00C74DFA"/>
    <w:rsid w:val="00C7783B"/>
    <w:rsid w:val="00C77FA0"/>
    <w:rsid w:val="00C808F0"/>
    <w:rsid w:val="00C82C16"/>
    <w:rsid w:val="00C842F7"/>
    <w:rsid w:val="00C86337"/>
    <w:rsid w:val="00C864BE"/>
    <w:rsid w:val="00C951F5"/>
    <w:rsid w:val="00C96080"/>
    <w:rsid w:val="00C96345"/>
    <w:rsid w:val="00C96EE8"/>
    <w:rsid w:val="00CA4A36"/>
    <w:rsid w:val="00CA518A"/>
    <w:rsid w:val="00CA5C23"/>
    <w:rsid w:val="00CB294D"/>
    <w:rsid w:val="00CB6446"/>
    <w:rsid w:val="00CB7BDA"/>
    <w:rsid w:val="00CC0951"/>
    <w:rsid w:val="00CC215A"/>
    <w:rsid w:val="00CC3C5B"/>
    <w:rsid w:val="00CC5405"/>
    <w:rsid w:val="00CC62A6"/>
    <w:rsid w:val="00CD09B2"/>
    <w:rsid w:val="00CD1B1B"/>
    <w:rsid w:val="00CD40B3"/>
    <w:rsid w:val="00CD4998"/>
    <w:rsid w:val="00CD543A"/>
    <w:rsid w:val="00CD5A77"/>
    <w:rsid w:val="00CE15DF"/>
    <w:rsid w:val="00CE1A22"/>
    <w:rsid w:val="00CE1D05"/>
    <w:rsid w:val="00CE1D1C"/>
    <w:rsid w:val="00CE52FA"/>
    <w:rsid w:val="00CE60DE"/>
    <w:rsid w:val="00CE74F8"/>
    <w:rsid w:val="00CE7F31"/>
    <w:rsid w:val="00CF11FC"/>
    <w:rsid w:val="00CF571A"/>
    <w:rsid w:val="00CF5D30"/>
    <w:rsid w:val="00CF65C9"/>
    <w:rsid w:val="00D02B1C"/>
    <w:rsid w:val="00D064C8"/>
    <w:rsid w:val="00D070BF"/>
    <w:rsid w:val="00D11CBA"/>
    <w:rsid w:val="00D12893"/>
    <w:rsid w:val="00D12A18"/>
    <w:rsid w:val="00D145B3"/>
    <w:rsid w:val="00D16085"/>
    <w:rsid w:val="00D204DC"/>
    <w:rsid w:val="00D2791C"/>
    <w:rsid w:val="00D31A9B"/>
    <w:rsid w:val="00D33E77"/>
    <w:rsid w:val="00D34784"/>
    <w:rsid w:val="00D3527E"/>
    <w:rsid w:val="00D35385"/>
    <w:rsid w:val="00D3648E"/>
    <w:rsid w:val="00D37C8A"/>
    <w:rsid w:val="00D37E49"/>
    <w:rsid w:val="00D37F39"/>
    <w:rsid w:val="00D42B9E"/>
    <w:rsid w:val="00D4657A"/>
    <w:rsid w:val="00D46E3D"/>
    <w:rsid w:val="00D51173"/>
    <w:rsid w:val="00D5186A"/>
    <w:rsid w:val="00D51C7E"/>
    <w:rsid w:val="00D51EC3"/>
    <w:rsid w:val="00D53E57"/>
    <w:rsid w:val="00D5428F"/>
    <w:rsid w:val="00D55DD0"/>
    <w:rsid w:val="00D5611F"/>
    <w:rsid w:val="00D56CC9"/>
    <w:rsid w:val="00D56F45"/>
    <w:rsid w:val="00D60670"/>
    <w:rsid w:val="00D6175D"/>
    <w:rsid w:val="00D63525"/>
    <w:rsid w:val="00D63797"/>
    <w:rsid w:val="00D66A9C"/>
    <w:rsid w:val="00D67948"/>
    <w:rsid w:val="00D735B7"/>
    <w:rsid w:val="00D74307"/>
    <w:rsid w:val="00D75A01"/>
    <w:rsid w:val="00D8032A"/>
    <w:rsid w:val="00D8480A"/>
    <w:rsid w:val="00D8591F"/>
    <w:rsid w:val="00D91397"/>
    <w:rsid w:val="00D9251A"/>
    <w:rsid w:val="00D93E32"/>
    <w:rsid w:val="00D9462C"/>
    <w:rsid w:val="00D94858"/>
    <w:rsid w:val="00D970AD"/>
    <w:rsid w:val="00D974A9"/>
    <w:rsid w:val="00DA20C6"/>
    <w:rsid w:val="00DA3AD2"/>
    <w:rsid w:val="00DA3EB3"/>
    <w:rsid w:val="00DB06A4"/>
    <w:rsid w:val="00DB0F39"/>
    <w:rsid w:val="00DB1406"/>
    <w:rsid w:val="00DB3B1E"/>
    <w:rsid w:val="00DB5A70"/>
    <w:rsid w:val="00DB6642"/>
    <w:rsid w:val="00DC3819"/>
    <w:rsid w:val="00DC4130"/>
    <w:rsid w:val="00DC4229"/>
    <w:rsid w:val="00DC5E58"/>
    <w:rsid w:val="00DC5FC9"/>
    <w:rsid w:val="00DC69CC"/>
    <w:rsid w:val="00DC6CCE"/>
    <w:rsid w:val="00DC6E90"/>
    <w:rsid w:val="00DD071E"/>
    <w:rsid w:val="00DD2B06"/>
    <w:rsid w:val="00DD4F40"/>
    <w:rsid w:val="00DD7D0C"/>
    <w:rsid w:val="00DE1064"/>
    <w:rsid w:val="00DE1336"/>
    <w:rsid w:val="00DE2C8C"/>
    <w:rsid w:val="00DE55A5"/>
    <w:rsid w:val="00DE719B"/>
    <w:rsid w:val="00DE7AC8"/>
    <w:rsid w:val="00DE7B66"/>
    <w:rsid w:val="00DF07F8"/>
    <w:rsid w:val="00DF35BE"/>
    <w:rsid w:val="00DF4632"/>
    <w:rsid w:val="00DF4BD6"/>
    <w:rsid w:val="00DF5204"/>
    <w:rsid w:val="00DF5C99"/>
    <w:rsid w:val="00DF7AEF"/>
    <w:rsid w:val="00E06D6B"/>
    <w:rsid w:val="00E07F4F"/>
    <w:rsid w:val="00E12224"/>
    <w:rsid w:val="00E12EFD"/>
    <w:rsid w:val="00E13700"/>
    <w:rsid w:val="00E247AD"/>
    <w:rsid w:val="00E24C41"/>
    <w:rsid w:val="00E2716E"/>
    <w:rsid w:val="00E319B0"/>
    <w:rsid w:val="00E328E3"/>
    <w:rsid w:val="00E334DE"/>
    <w:rsid w:val="00E35280"/>
    <w:rsid w:val="00E4023B"/>
    <w:rsid w:val="00E47DAA"/>
    <w:rsid w:val="00E51562"/>
    <w:rsid w:val="00E5623F"/>
    <w:rsid w:val="00E56B4E"/>
    <w:rsid w:val="00E57962"/>
    <w:rsid w:val="00E608D6"/>
    <w:rsid w:val="00E61233"/>
    <w:rsid w:val="00E616B6"/>
    <w:rsid w:val="00E63DF6"/>
    <w:rsid w:val="00E674EE"/>
    <w:rsid w:val="00E777B3"/>
    <w:rsid w:val="00E847BC"/>
    <w:rsid w:val="00E8539C"/>
    <w:rsid w:val="00E86CEC"/>
    <w:rsid w:val="00E86D97"/>
    <w:rsid w:val="00E90052"/>
    <w:rsid w:val="00E90B19"/>
    <w:rsid w:val="00E92EF5"/>
    <w:rsid w:val="00E96C2A"/>
    <w:rsid w:val="00EA1741"/>
    <w:rsid w:val="00EA4A45"/>
    <w:rsid w:val="00EB0428"/>
    <w:rsid w:val="00EB0BB3"/>
    <w:rsid w:val="00EB1F82"/>
    <w:rsid w:val="00EB2997"/>
    <w:rsid w:val="00EB2FA9"/>
    <w:rsid w:val="00EB5927"/>
    <w:rsid w:val="00EC009F"/>
    <w:rsid w:val="00EC2093"/>
    <w:rsid w:val="00EC45B2"/>
    <w:rsid w:val="00EC51F4"/>
    <w:rsid w:val="00ED2654"/>
    <w:rsid w:val="00ED58F3"/>
    <w:rsid w:val="00ED67C7"/>
    <w:rsid w:val="00ED6834"/>
    <w:rsid w:val="00ED76D7"/>
    <w:rsid w:val="00EE08FF"/>
    <w:rsid w:val="00EE6336"/>
    <w:rsid w:val="00EF15C6"/>
    <w:rsid w:val="00EF413A"/>
    <w:rsid w:val="00EF448E"/>
    <w:rsid w:val="00EF755A"/>
    <w:rsid w:val="00F0079B"/>
    <w:rsid w:val="00F1002A"/>
    <w:rsid w:val="00F107E6"/>
    <w:rsid w:val="00F11D70"/>
    <w:rsid w:val="00F16939"/>
    <w:rsid w:val="00F17A45"/>
    <w:rsid w:val="00F2381D"/>
    <w:rsid w:val="00F2494B"/>
    <w:rsid w:val="00F24A5C"/>
    <w:rsid w:val="00F250E6"/>
    <w:rsid w:val="00F30355"/>
    <w:rsid w:val="00F30EDC"/>
    <w:rsid w:val="00F30EFE"/>
    <w:rsid w:val="00F30FED"/>
    <w:rsid w:val="00F31CEE"/>
    <w:rsid w:val="00F35401"/>
    <w:rsid w:val="00F36CCD"/>
    <w:rsid w:val="00F36F6C"/>
    <w:rsid w:val="00F36FAF"/>
    <w:rsid w:val="00F43739"/>
    <w:rsid w:val="00F46484"/>
    <w:rsid w:val="00F46858"/>
    <w:rsid w:val="00F51431"/>
    <w:rsid w:val="00F56558"/>
    <w:rsid w:val="00F62CD8"/>
    <w:rsid w:val="00F62D3E"/>
    <w:rsid w:val="00F63EF5"/>
    <w:rsid w:val="00F6502C"/>
    <w:rsid w:val="00F676CE"/>
    <w:rsid w:val="00F678AE"/>
    <w:rsid w:val="00F67B81"/>
    <w:rsid w:val="00F70C7B"/>
    <w:rsid w:val="00F7326D"/>
    <w:rsid w:val="00F74AED"/>
    <w:rsid w:val="00F7666E"/>
    <w:rsid w:val="00F77236"/>
    <w:rsid w:val="00F86DDB"/>
    <w:rsid w:val="00F87A71"/>
    <w:rsid w:val="00F92463"/>
    <w:rsid w:val="00FA11F4"/>
    <w:rsid w:val="00FA36DE"/>
    <w:rsid w:val="00FA7071"/>
    <w:rsid w:val="00FA738F"/>
    <w:rsid w:val="00FB33EB"/>
    <w:rsid w:val="00FC09C6"/>
    <w:rsid w:val="00FC2CDF"/>
    <w:rsid w:val="00FC441E"/>
    <w:rsid w:val="00FC4485"/>
    <w:rsid w:val="00FC4BDB"/>
    <w:rsid w:val="00FD1F33"/>
    <w:rsid w:val="00FD2D5F"/>
    <w:rsid w:val="00FD3174"/>
    <w:rsid w:val="00FD66B5"/>
    <w:rsid w:val="00FD79A4"/>
    <w:rsid w:val="00FD7A4A"/>
    <w:rsid w:val="00FE3345"/>
    <w:rsid w:val="00FE4075"/>
    <w:rsid w:val="00FE61E6"/>
    <w:rsid w:val="00FE66AE"/>
    <w:rsid w:val="00FE757A"/>
    <w:rsid w:val="00FF0AC4"/>
    <w:rsid w:val="00FF21AD"/>
    <w:rsid w:val="00FF3CF1"/>
    <w:rsid w:val="00FF68AF"/>
    <w:rsid w:val="6FD94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942"/>
  <w15:docId w15:val="{865E6779-2F36-1B44-88A7-C0D61688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372D72"/>
    <w:rPr>
      <w:sz w:val="24"/>
      <w:szCs w:val="24"/>
    </w:rPr>
  </w:style>
  <w:style w:type="paragraph" w:styleId="Titre1">
    <w:name w:val="heading 1"/>
    <w:basedOn w:val="Normal"/>
    <w:next w:val="Normal"/>
    <w:qFormat/>
    <w:rsid w:val="006A4651"/>
    <w:pPr>
      <w:keepNext/>
      <w:jc w:val="both"/>
      <w:outlineLvl w:val="0"/>
    </w:pPr>
    <w:rPr>
      <w:rFonts w:eastAsia="Times"/>
      <w:i/>
    </w:rPr>
  </w:style>
  <w:style w:type="paragraph" w:styleId="Titre2">
    <w:name w:val="heading 2"/>
    <w:basedOn w:val="Normal"/>
    <w:next w:val="Normal"/>
    <w:link w:val="Titre2Car"/>
    <w:qFormat/>
    <w:rsid w:val="009A0B55"/>
    <w:pPr>
      <w:keepNext/>
      <w:spacing w:before="240" w:after="60"/>
      <w:outlineLvl w:val="1"/>
    </w:pPr>
    <w:rPr>
      <w:rFonts w:ascii="Calibri Light" w:hAnsi="Calibri Light"/>
      <w:b/>
      <w:bCs/>
      <w:i/>
      <w:iCs/>
      <w:sz w:val="28"/>
      <w:szCs w:val="28"/>
    </w:rPr>
  </w:style>
  <w:style w:type="paragraph" w:styleId="Titre4">
    <w:name w:val="heading 4"/>
    <w:basedOn w:val="Normal"/>
    <w:next w:val="Normal"/>
    <w:link w:val="Titre4Car"/>
    <w:qFormat/>
    <w:rsid w:val="00027E8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5D2C38"/>
  </w:style>
  <w:style w:type="character" w:styleId="Appelnotedebasdep">
    <w:name w:val="footnote reference"/>
    <w:semiHidden/>
    <w:rsid w:val="005D2C38"/>
    <w:rPr>
      <w:vertAlign w:val="superscript"/>
    </w:rPr>
  </w:style>
  <w:style w:type="character" w:styleId="lev">
    <w:name w:val="Strong"/>
    <w:uiPriority w:val="22"/>
    <w:qFormat/>
    <w:rsid w:val="00FE66AE"/>
    <w:rPr>
      <w:b/>
      <w:bCs/>
    </w:rPr>
  </w:style>
  <w:style w:type="character" w:styleId="Lienhypertexte">
    <w:name w:val="Hyperlink"/>
    <w:rsid w:val="006A4651"/>
    <w:rPr>
      <w:strike w:val="0"/>
      <w:dstrike w:val="0"/>
      <w:color w:val="003366"/>
      <w:u w:val="none"/>
      <w:effect w:val="none"/>
    </w:rPr>
  </w:style>
  <w:style w:type="paragraph" w:styleId="NormalWeb">
    <w:name w:val="Normal (Web)"/>
    <w:basedOn w:val="Normal"/>
    <w:rsid w:val="00B4134A"/>
    <w:pPr>
      <w:spacing w:before="100" w:beforeAutospacing="1" w:after="100" w:afterAutospacing="1"/>
    </w:pPr>
  </w:style>
  <w:style w:type="paragraph" w:styleId="Titre">
    <w:name w:val="Title"/>
    <w:basedOn w:val="Normal"/>
    <w:next w:val="Normal"/>
    <w:link w:val="TitreCar"/>
    <w:qFormat/>
    <w:rsid w:val="00F7326D"/>
    <w:pPr>
      <w:spacing w:before="240" w:after="60"/>
      <w:jc w:val="center"/>
      <w:outlineLvl w:val="0"/>
    </w:pPr>
    <w:rPr>
      <w:rFonts w:ascii="Cambria" w:hAnsi="Cambria"/>
      <w:b/>
      <w:bCs/>
      <w:kern w:val="28"/>
      <w:sz w:val="32"/>
      <w:szCs w:val="32"/>
    </w:rPr>
  </w:style>
  <w:style w:type="character" w:customStyle="1" w:styleId="TitreCar">
    <w:name w:val="Titre Car"/>
    <w:link w:val="Titre"/>
    <w:rsid w:val="00F7326D"/>
    <w:rPr>
      <w:rFonts w:ascii="Cambria" w:eastAsia="Times New Roman" w:hAnsi="Cambria" w:cs="Times New Roman"/>
      <w:b/>
      <w:bCs/>
      <w:kern w:val="28"/>
      <w:sz w:val="32"/>
      <w:szCs w:val="32"/>
    </w:rPr>
  </w:style>
  <w:style w:type="character" w:styleId="Accentuation">
    <w:name w:val="Emphasis"/>
    <w:uiPriority w:val="20"/>
    <w:qFormat/>
    <w:rsid w:val="008C4309"/>
    <w:rPr>
      <w:i/>
      <w:iCs/>
    </w:rPr>
  </w:style>
  <w:style w:type="paragraph" w:styleId="Sous-titre">
    <w:name w:val="Subtitle"/>
    <w:basedOn w:val="Normal"/>
    <w:next w:val="Normal"/>
    <w:link w:val="Sous-titreCar"/>
    <w:qFormat/>
    <w:rsid w:val="008C4309"/>
    <w:pPr>
      <w:spacing w:after="60"/>
      <w:jc w:val="center"/>
      <w:outlineLvl w:val="1"/>
    </w:pPr>
    <w:rPr>
      <w:rFonts w:ascii="Cambria" w:hAnsi="Cambria"/>
    </w:rPr>
  </w:style>
  <w:style w:type="character" w:customStyle="1" w:styleId="Sous-titreCar">
    <w:name w:val="Sous-titre Car"/>
    <w:link w:val="Sous-titre"/>
    <w:rsid w:val="008C4309"/>
    <w:rPr>
      <w:rFonts w:ascii="Cambria" w:eastAsia="Times New Roman" w:hAnsi="Cambria" w:cs="Times New Roman"/>
      <w:sz w:val="24"/>
      <w:szCs w:val="24"/>
    </w:rPr>
  </w:style>
  <w:style w:type="paragraph" w:styleId="En-tte">
    <w:name w:val="header"/>
    <w:basedOn w:val="Normal"/>
    <w:link w:val="En-tteCar"/>
    <w:rsid w:val="00CE15DF"/>
    <w:pPr>
      <w:tabs>
        <w:tab w:val="center" w:pos="4536"/>
        <w:tab w:val="right" w:pos="9072"/>
      </w:tabs>
    </w:pPr>
  </w:style>
  <w:style w:type="character" w:customStyle="1" w:styleId="En-tteCar">
    <w:name w:val="En-tête Car"/>
    <w:basedOn w:val="Policepardfaut"/>
    <w:link w:val="En-tte"/>
    <w:rsid w:val="00CE15DF"/>
  </w:style>
  <w:style w:type="paragraph" w:styleId="Pieddepage">
    <w:name w:val="footer"/>
    <w:basedOn w:val="Normal"/>
    <w:link w:val="PieddepageCar"/>
    <w:uiPriority w:val="99"/>
    <w:rsid w:val="00CE15DF"/>
    <w:pPr>
      <w:tabs>
        <w:tab w:val="center" w:pos="4536"/>
        <w:tab w:val="right" w:pos="9072"/>
      </w:tabs>
    </w:pPr>
  </w:style>
  <w:style w:type="character" w:customStyle="1" w:styleId="PieddepageCar">
    <w:name w:val="Pied de page Car"/>
    <w:basedOn w:val="Policepardfaut"/>
    <w:link w:val="Pieddepage"/>
    <w:uiPriority w:val="99"/>
    <w:rsid w:val="00CE15DF"/>
  </w:style>
  <w:style w:type="paragraph" w:styleId="Textedebulles">
    <w:name w:val="Balloon Text"/>
    <w:basedOn w:val="Normal"/>
    <w:link w:val="TextedebullesCar"/>
    <w:rsid w:val="00CE15DF"/>
    <w:rPr>
      <w:rFonts w:ascii="Tahoma" w:hAnsi="Tahoma" w:cs="Tahoma"/>
      <w:sz w:val="16"/>
      <w:szCs w:val="16"/>
    </w:rPr>
  </w:style>
  <w:style w:type="character" w:customStyle="1" w:styleId="TextedebullesCar">
    <w:name w:val="Texte de bulles Car"/>
    <w:link w:val="Textedebulles"/>
    <w:rsid w:val="00CE15DF"/>
    <w:rPr>
      <w:rFonts w:ascii="Tahoma" w:hAnsi="Tahoma" w:cs="Tahoma"/>
      <w:sz w:val="16"/>
      <w:szCs w:val="16"/>
    </w:rPr>
  </w:style>
  <w:style w:type="character" w:customStyle="1" w:styleId="Titre2Car">
    <w:name w:val="Titre 2 Car"/>
    <w:link w:val="Titre2"/>
    <w:rsid w:val="009A0B55"/>
    <w:rPr>
      <w:rFonts w:ascii="Calibri Light" w:eastAsia="Times New Roman" w:hAnsi="Calibri Light" w:cs="Times New Roman"/>
      <w:b/>
      <w:bCs/>
      <w:i/>
      <w:iCs/>
      <w:sz w:val="28"/>
      <w:szCs w:val="28"/>
    </w:rPr>
  </w:style>
  <w:style w:type="character" w:customStyle="1" w:styleId="apple-converted-space">
    <w:name w:val="apple-converted-space"/>
    <w:rsid w:val="00E90052"/>
  </w:style>
  <w:style w:type="paragraph" w:customStyle="1" w:styleId="c19centre">
    <w:name w:val="c19centre"/>
    <w:basedOn w:val="Normal"/>
    <w:rsid w:val="00D37C8A"/>
    <w:pPr>
      <w:spacing w:before="100" w:beforeAutospacing="1" w:after="100" w:afterAutospacing="1"/>
    </w:pPr>
    <w:rPr>
      <w:rFonts w:eastAsia="Calibri"/>
    </w:rPr>
  </w:style>
  <w:style w:type="character" w:customStyle="1" w:styleId="Titre4Car">
    <w:name w:val="Titre 4 Car"/>
    <w:link w:val="Titre4"/>
    <w:semiHidden/>
    <w:rsid w:val="00027E8D"/>
    <w:rPr>
      <w:rFonts w:ascii="Calibri" w:eastAsia="Times New Roman" w:hAnsi="Calibri" w:cs="Times New Roman"/>
      <w:b/>
      <w:bCs/>
      <w:sz w:val="28"/>
      <w:szCs w:val="28"/>
    </w:rPr>
  </w:style>
  <w:style w:type="character" w:styleId="Mentionnonrsolue">
    <w:name w:val="Unresolved Mention"/>
    <w:uiPriority w:val="47"/>
    <w:rsid w:val="00DE719B"/>
    <w:rPr>
      <w:color w:val="808080"/>
      <w:shd w:val="clear" w:color="auto" w:fill="E6E6E6"/>
    </w:rPr>
  </w:style>
  <w:style w:type="character" w:styleId="Lienhypertextesuivivisit">
    <w:name w:val="FollowedHyperlink"/>
    <w:rsid w:val="001910F4"/>
    <w:rPr>
      <w:color w:val="954F72"/>
      <w:u w:val="single"/>
    </w:rPr>
  </w:style>
  <w:style w:type="paragraph" w:customStyle="1" w:styleId="margintopbottom14">
    <w:name w:val="margintopbottom14"/>
    <w:basedOn w:val="Normal"/>
    <w:rsid w:val="00743B1F"/>
    <w:pPr>
      <w:spacing w:before="100" w:beforeAutospacing="1" w:after="100" w:afterAutospacing="1"/>
    </w:pPr>
  </w:style>
  <w:style w:type="paragraph" w:styleId="Paragraphedeliste">
    <w:name w:val="List Paragraph"/>
    <w:basedOn w:val="Normal"/>
    <w:uiPriority w:val="34"/>
    <w:qFormat/>
    <w:rsid w:val="00C0077F"/>
    <w:pPr>
      <w:ind w:left="720"/>
      <w:contextualSpacing/>
    </w:pPr>
  </w:style>
  <w:style w:type="paragraph" w:customStyle="1" w:styleId="docContentchronTITRE">
    <w:name w:val="docContent_chronTITRE"/>
    <w:basedOn w:val="Normal"/>
    <w:rsid w:val="00153531"/>
    <w:rPr>
      <w:b/>
      <w:bCs/>
      <w:color w:val="BB1126"/>
      <w:sz w:val="26"/>
      <w:szCs w:val="26"/>
    </w:rPr>
  </w:style>
  <w:style w:type="paragraph" w:customStyle="1" w:styleId="docContentchronSTITRE">
    <w:name w:val="docContent_chronSTITRE"/>
    <w:basedOn w:val="Normal"/>
    <w:rsid w:val="00153531"/>
    <w:rPr>
      <w:b/>
      <w:bCs/>
      <w:sz w:val="17"/>
      <w:szCs w:val="17"/>
    </w:rPr>
  </w:style>
  <w:style w:type="character" w:customStyle="1" w:styleId="saisiecommentaire">
    <w:name w:val="saisie_commentaire"/>
    <w:basedOn w:val="Policepardfaut"/>
    <w:uiPriority w:val="1"/>
    <w:qFormat/>
    <w:rsid w:val="00BA3D24"/>
    <w:rPr>
      <w:color w:val="auto"/>
      <w:shd w:val="clear" w:color="auto" w:fill="D9D9D9"/>
    </w:rPr>
  </w:style>
  <w:style w:type="paragraph" w:customStyle="1" w:styleId="c71indicateur">
    <w:name w:val="c71indicateur"/>
    <w:basedOn w:val="Normal"/>
    <w:rsid w:val="00BD24F2"/>
    <w:pPr>
      <w:spacing w:before="100" w:beforeAutospacing="1" w:after="100" w:afterAutospacing="1"/>
    </w:pPr>
  </w:style>
  <w:style w:type="paragraph" w:customStyle="1" w:styleId="Default">
    <w:name w:val="Default"/>
    <w:rsid w:val="00424E40"/>
    <w:pPr>
      <w:autoSpaceDE w:val="0"/>
      <w:autoSpaceDN w:val="0"/>
      <w:adjustRightInd w:val="0"/>
    </w:pPr>
    <w:rPr>
      <w:rFonts w:ascii="Book Antiqua" w:hAnsi="Book Antiqua" w:cs="Book Antiqua"/>
      <w:color w:val="000000"/>
      <w:sz w:val="24"/>
      <w:szCs w:val="24"/>
    </w:rPr>
  </w:style>
  <w:style w:type="character" w:customStyle="1" w:styleId="normal--char">
    <w:name w:val="normal--char"/>
    <w:basedOn w:val="Policepardfaut"/>
    <w:rsid w:val="004D3CFF"/>
  </w:style>
  <w:style w:type="character" w:customStyle="1" w:styleId="book-header-componentnobr">
    <w:name w:val="book-header-component__nobr"/>
    <w:basedOn w:val="Policepardfaut"/>
    <w:rsid w:val="005A666B"/>
  </w:style>
  <w:style w:type="paragraph" w:customStyle="1" w:styleId="Pa0">
    <w:name w:val="Pa0"/>
    <w:basedOn w:val="Default"/>
    <w:next w:val="Default"/>
    <w:uiPriority w:val="99"/>
    <w:rsid w:val="00FE757A"/>
    <w:pPr>
      <w:spacing w:line="241" w:lineRule="atLeast"/>
    </w:pPr>
    <w:rPr>
      <w:rFonts w:ascii="Stempel Garamond LT Pro" w:hAnsi="Stempel Garamond LT Pro" w:cs="Times New Roman"/>
      <w:color w:val="auto"/>
    </w:rPr>
  </w:style>
  <w:style w:type="character" w:customStyle="1" w:styleId="A0">
    <w:name w:val="A0"/>
    <w:uiPriority w:val="99"/>
    <w:rsid w:val="00FE757A"/>
    <w:rPr>
      <w:rFonts w:cs="Stempel Garamond LT Pro"/>
      <w:color w:val="000000"/>
      <w:sz w:val="25"/>
      <w:szCs w:val="25"/>
    </w:rPr>
  </w:style>
  <w:style w:type="paragraph" w:customStyle="1" w:styleId="lmttranslationsastextitem">
    <w:name w:val="lmt__translations_as_text__item"/>
    <w:basedOn w:val="Normal"/>
    <w:rsid w:val="00AA60D6"/>
    <w:pPr>
      <w:spacing w:before="100" w:beforeAutospacing="1" w:after="100" w:afterAutospacing="1"/>
    </w:pPr>
  </w:style>
  <w:style w:type="character" w:customStyle="1" w:styleId="margintop14">
    <w:name w:val="margintop14"/>
    <w:basedOn w:val="Policepardfaut"/>
    <w:rsid w:val="00AA60D6"/>
  </w:style>
  <w:style w:type="character" w:customStyle="1" w:styleId="selected">
    <w:name w:val="selected"/>
    <w:basedOn w:val="Policepardfaut"/>
    <w:rsid w:val="00AA60D6"/>
  </w:style>
  <w:style w:type="paragraph" w:customStyle="1" w:styleId="docContenth1">
    <w:name w:val="docContent_h1"/>
    <w:basedOn w:val="Normal"/>
    <w:rsid w:val="00A0751E"/>
    <w:rPr>
      <w:b/>
      <w:bCs/>
      <w:color w:val="1B1B1B"/>
      <w:sz w:val="18"/>
      <w:szCs w:val="18"/>
    </w:rPr>
  </w:style>
  <w:style w:type="character" w:customStyle="1" w:styleId="s1">
    <w:name w:val="s1"/>
    <w:basedOn w:val="Policepardfaut"/>
    <w:rsid w:val="00A0751E"/>
  </w:style>
  <w:style w:type="character" w:customStyle="1" w:styleId="s2">
    <w:name w:val="s2"/>
    <w:basedOn w:val="Policepardfaut"/>
    <w:rsid w:val="00A0751E"/>
  </w:style>
  <w:style w:type="character" w:customStyle="1" w:styleId="xxxxxcontentpasted01">
    <w:name w:val="x_x_x_x_x_contentpasted01"/>
    <w:basedOn w:val="Policepardfaut"/>
    <w:rsid w:val="00DC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9628">
      <w:bodyDiv w:val="1"/>
      <w:marLeft w:val="0"/>
      <w:marRight w:val="0"/>
      <w:marTop w:val="0"/>
      <w:marBottom w:val="0"/>
      <w:divBdr>
        <w:top w:val="none" w:sz="0" w:space="0" w:color="auto"/>
        <w:left w:val="none" w:sz="0" w:space="0" w:color="auto"/>
        <w:bottom w:val="none" w:sz="0" w:space="0" w:color="auto"/>
        <w:right w:val="none" w:sz="0" w:space="0" w:color="auto"/>
      </w:divBdr>
    </w:div>
    <w:div w:id="123278133">
      <w:bodyDiv w:val="1"/>
      <w:marLeft w:val="0"/>
      <w:marRight w:val="0"/>
      <w:marTop w:val="0"/>
      <w:marBottom w:val="0"/>
      <w:divBdr>
        <w:top w:val="none" w:sz="0" w:space="0" w:color="auto"/>
        <w:left w:val="none" w:sz="0" w:space="0" w:color="auto"/>
        <w:bottom w:val="none" w:sz="0" w:space="0" w:color="auto"/>
        <w:right w:val="none" w:sz="0" w:space="0" w:color="auto"/>
      </w:divBdr>
    </w:div>
    <w:div w:id="210725148">
      <w:bodyDiv w:val="1"/>
      <w:marLeft w:val="0"/>
      <w:marRight w:val="0"/>
      <w:marTop w:val="0"/>
      <w:marBottom w:val="0"/>
      <w:divBdr>
        <w:top w:val="none" w:sz="0" w:space="0" w:color="auto"/>
        <w:left w:val="none" w:sz="0" w:space="0" w:color="auto"/>
        <w:bottom w:val="none" w:sz="0" w:space="0" w:color="auto"/>
        <w:right w:val="none" w:sz="0" w:space="0" w:color="auto"/>
      </w:divBdr>
    </w:div>
    <w:div w:id="225646922">
      <w:bodyDiv w:val="1"/>
      <w:marLeft w:val="0"/>
      <w:marRight w:val="0"/>
      <w:marTop w:val="0"/>
      <w:marBottom w:val="0"/>
      <w:divBdr>
        <w:top w:val="none" w:sz="0" w:space="0" w:color="auto"/>
        <w:left w:val="none" w:sz="0" w:space="0" w:color="auto"/>
        <w:bottom w:val="none" w:sz="0" w:space="0" w:color="auto"/>
        <w:right w:val="none" w:sz="0" w:space="0" w:color="auto"/>
      </w:divBdr>
    </w:div>
    <w:div w:id="303776626">
      <w:bodyDiv w:val="1"/>
      <w:marLeft w:val="0"/>
      <w:marRight w:val="0"/>
      <w:marTop w:val="0"/>
      <w:marBottom w:val="0"/>
      <w:divBdr>
        <w:top w:val="none" w:sz="0" w:space="0" w:color="auto"/>
        <w:left w:val="none" w:sz="0" w:space="0" w:color="auto"/>
        <w:bottom w:val="none" w:sz="0" w:space="0" w:color="auto"/>
        <w:right w:val="none" w:sz="0" w:space="0" w:color="auto"/>
      </w:divBdr>
    </w:div>
    <w:div w:id="345837555">
      <w:bodyDiv w:val="1"/>
      <w:marLeft w:val="0"/>
      <w:marRight w:val="0"/>
      <w:marTop w:val="0"/>
      <w:marBottom w:val="0"/>
      <w:divBdr>
        <w:top w:val="none" w:sz="0" w:space="0" w:color="auto"/>
        <w:left w:val="none" w:sz="0" w:space="0" w:color="auto"/>
        <w:bottom w:val="none" w:sz="0" w:space="0" w:color="auto"/>
        <w:right w:val="none" w:sz="0" w:space="0" w:color="auto"/>
      </w:divBdr>
    </w:div>
    <w:div w:id="427846476">
      <w:bodyDiv w:val="1"/>
      <w:marLeft w:val="0"/>
      <w:marRight w:val="0"/>
      <w:marTop w:val="0"/>
      <w:marBottom w:val="0"/>
      <w:divBdr>
        <w:top w:val="none" w:sz="0" w:space="0" w:color="auto"/>
        <w:left w:val="none" w:sz="0" w:space="0" w:color="auto"/>
        <w:bottom w:val="none" w:sz="0" w:space="0" w:color="auto"/>
        <w:right w:val="none" w:sz="0" w:space="0" w:color="auto"/>
      </w:divBdr>
    </w:div>
    <w:div w:id="454252966">
      <w:bodyDiv w:val="1"/>
      <w:marLeft w:val="0"/>
      <w:marRight w:val="0"/>
      <w:marTop w:val="0"/>
      <w:marBottom w:val="0"/>
      <w:divBdr>
        <w:top w:val="none" w:sz="0" w:space="0" w:color="auto"/>
        <w:left w:val="none" w:sz="0" w:space="0" w:color="auto"/>
        <w:bottom w:val="none" w:sz="0" w:space="0" w:color="auto"/>
        <w:right w:val="none" w:sz="0" w:space="0" w:color="auto"/>
      </w:divBdr>
    </w:div>
    <w:div w:id="472413113">
      <w:bodyDiv w:val="1"/>
      <w:marLeft w:val="0"/>
      <w:marRight w:val="0"/>
      <w:marTop w:val="0"/>
      <w:marBottom w:val="0"/>
      <w:divBdr>
        <w:top w:val="none" w:sz="0" w:space="0" w:color="auto"/>
        <w:left w:val="none" w:sz="0" w:space="0" w:color="auto"/>
        <w:bottom w:val="none" w:sz="0" w:space="0" w:color="auto"/>
        <w:right w:val="none" w:sz="0" w:space="0" w:color="auto"/>
      </w:divBdr>
    </w:div>
    <w:div w:id="559631483">
      <w:bodyDiv w:val="1"/>
      <w:marLeft w:val="0"/>
      <w:marRight w:val="0"/>
      <w:marTop w:val="0"/>
      <w:marBottom w:val="0"/>
      <w:divBdr>
        <w:top w:val="none" w:sz="0" w:space="0" w:color="auto"/>
        <w:left w:val="none" w:sz="0" w:space="0" w:color="auto"/>
        <w:bottom w:val="none" w:sz="0" w:space="0" w:color="auto"/>
        <w:right w:val="none" w:sz="0" w:space="0" w:color="auto"/>
      </w:divBdr>
    </w:div>
    <w:div w:id="575020908">
      <w:bodyDiv w:val="1"/>
      <w:marLeft w:val="0"/>
      <w:marRight w:val="0"/>
      <w:marTop w:val="0"/>
      <w:marBottom w:val="0"/>
      <w:divBdr>
        <w:top w:val="none" w:sz="0" w:space="0" w:color="auto"/>
        <w:left w:val="none" w:sz="0" w:space="0" w:color="auto"/>
        <w:bottom w:val="none" w:sz="0" w:space="0" w:color="auto"/>
        <w:right w:val="none" w:sz="0" w:space="0" w:color="auto"/>
      </w:divBdr>
    </w:div>
    <w:div w:id="735015295">
      <w:bodyDiv w:val="1"/>
      <w:marLeft w:val="0"/>
      <w:marRight w:val="0"/>
      <w:marTop w:val="0"/>
      <w:marBottom w:val="0"/>
      <w:divBdr>
        <w:top w:val="none" w:sz="0" w:space="0" w:color="auto"/>
        <w:left w:val="none" w:sz="0" w:space="0" w:color="auto"/>
        <w:bottom w:val="none" w:sz="0" w:space="0" w:color="auto"/>
        <w:right w:val="none" w:sz="0" w:space="0" w:color="auto"/>
      </w:divBdr>
    </w:div>
    <w:div w:id="1003312892">
      <w:bodyDiv w:val="1"/>
      <w:marLeft w:val="0"/>
      <w:marRight w:val="0"/>
      <w:marTop w:val="0"/>
      <w:marBottom w:val="0"/>
      <w:divBdr>
        <w:top w:val="none" w:sz="0" w:space="0" w:color="auto"/>
        <w:left w:val="none" w:sz="0" w:space="0" w:color="auto"/>
        <w:bottom w:val="none" w:sz="0" w:space="0" w:color="auto"/>
        <w:right w:val="none" w:sz="0" w:space="0" w:color="auto"/>
      </w:divBdr>
    </w:div>
    <w:div w:id="1093014184">
      <w:bodyDiv w:val="1"/>
      <w:marLeft w:val="0"/>
      <w:marRight w:val="0"/>
      <w:marTop w:val="0"/>
      <w:marBottom w:val="0"/>
      <w:divBdr>
        <w:top w:val="none" w:sz="0" w:space="0" w:color="auto"/>
        <w:left w:val="none" w:sz="0" w:space="0" w:color="auto"/>
        <w:bottom w:val="none" w:sz="0" w:space="0" w:color="auto"/>
        <w:right w:val="none" w:sz="0" w:space="0" w:color="auto"/>
      </w:divBdr>
    </w:div>
    <w:div w:id="1381590614">
      <w:bodyDiv w:val="1"/>
      <w:marLeft w:val="0"/>
      <w:marRight w:val="0"/>
      <w:marTop w:val="0"/>
      <w:marBottom w:val="0"/>
      <w:divBdr>
        <w:top w:val="none" w:sz="0" w:space="0" w:color="auto"/>
        <w:left w:val="none" w:sz="0" w:space="0" w:color="auto"/>
        <w:bottom w:val="none" w:sz="0" w:space="0" w:color="auto"/>
        <w:right w:val="none" w:sz="0" w:space="0" w:color="auto"/>
      </w:divBdr>
    </w:div>
    <w:div w:id="1603760044">
      <w:bodyDiv w:val="1"/>
      <w:marLeft w:val="0"/>
      <w:marRight w:val="0"/>
      <w:marTop w:val="0"/>
      <w:marBottom w:val="0"/>
      <w:divBdr>
        <w:top w:val="none" w:sz="0" w:space="0" w:color="auto"/>
        <w:left w:val="none" w:sz="0" w:space="0" w:color="auto"/>
        <w:bottom w:val="none" w:sz="0" w:space="0" w:color="auto"/>
        <w:right w:val="none" w:sz="0" w:space="0" w:color="auto"/>
      </w:divBdr>
    </w:div>
    <w:div w:id="1609921644">
      <w:bodyDiv w:val="1"/>
      <w:marLeft w:val="0"/>
      <w:marRight w:val="0"/>
      <w:marTop w:val="0"/>
      <w:marBottom w:val="0"/>
      <w:divBdr>
        <w:top w:val="none" w:sz="0" w:space="0" w:color="auto"/>
        <w:left w:val="none" w:sz="0" w:space="0" w:color="auto"/>
        <w:bottom w:val="none" w:sz="0" w:space="0" w:color="auto"/>
        <w:right w:val="none" w:sz="0" w:space="0" w:color="auto"/>
      </w:divBdr>
      <w:divsChild>
        <w:div w:id="1190223224">
          <w:marLeft w:val="0"/>
          <w:marRight w:val="0"/>
          <w:marTop w:val="0"/>
          <w:marBottom w:val="0"/>
          <w:divBdr>
            <w:top w:val="none" w:sz="0" w:space="0" w:color="auto"/>
            <w:left w:val="none" w:sz="0" w:space="0" w:color="auto"/>
            <w:bottom w:val="none" w:sz="0" w:space="0" w:color="auto"/>
            <w:right w:val="none" w:sz="0" w:space="0" w:color="auto"/>
          </w:divBdr>
        </w:div>
        <w:div w:id="2054427969">
          <w:marLeft w:val="0"/>
          <w:marRight w:val="0"/>
          <w:marTop w:val="0"/>
          <w:marBottom w:val="0"/>
          <w:divBdr>
            <w:top w:val="none" w:sz="0" w:space="0" w:color="auto"/>
            <w:left w:val="none" w:sz="0" w:space="0" w:color="auto"/>
            <w:bottom w:val="none" w:sz="0" w:space="0" w:color="auto"/>
            <w:right w:val="none" w:sz="0" w:space="0" w:color="auto"/>
          </w:divBdr>
        </w:div>
      </w:divsChild>
    </w:div>
    <w:div w:id="1808619672">
      <w:bodyDiv w:val="1"/>
      <w:marLeft w:val="0"/>
      <w:marRight w:val="0"/>
      <w:marTop w:val="0"/>
      <w:marBottom w:val="0"/>
      <w:divBdr>
        <w:top w:val="none" w:sz="0" w:space="0" w:color="auto"/>
        <w:left w:val="none" w:sz="0" w:space="0" w:color="auto"/>
        <w:bottom w:val="none" w:sz="0" w:space="0" w:color="auto"/>
        <w:right w:val="none" w:sz="0" w:space="0" w:color="auto"/>
      </w:divBdr>
    </w:div>
    <w:div w:id="1956280377">
      <w:bodyDiv w:val="1"/>
      <w:marLeft w:val="0"/>
      <w:marRight w:val="0"/>
      <w:marTop w:val="0"/>
      <w:marBottom w:val="0"/>
      <w:divBdr>
        <w:top w:val="none" w:sz="0" w:space="0" w:color="auto"/>
        <w:left w:val="none" w:sz="0" w:space="0" w:color="auto"/>
        <w:bottom w:val="none" w:sz="0" w:space="0" w:color="auto"/>
        <w:right w:val="none" w:sz="0" w:space="0" w:color="auto"/>
      </w:divBdr>
    </w:div>
    <w:div w:id="2128233486">
      <w:bodyDiv w:val="1"/>
      <w:marLeft w:val="0"/>
      <w:marRight w:val="0"/>
      <w:marTop w:val="0"/>
      <w:marBottom w:val="0"/>
      <w:divBdr>
        <w:top w:val="none" w:sz="0" w:space="0" w:color="auto"/>
        <w:left w:val="none" w:sz="0" w:space="0" w:color="auto"/>
        <w:bottom w:val="none" w:sz="0" w:space="0" w:color="auto"/>
        <w:right w:val="none" w:sz="0" w:space="0" w:color="auto"/>
      </w:divBdr>
      <w:divsChild>
        <w:div w:id="2057898765">
          <w:marLeft w:val="0"/>
          <w:marRight w:val="0"/>
          <w:marTop w:val="72"/>
          <w:marBottom w:val="72"/>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RegData/etudes/STUD/2017/583158/IPOL_STU%282017%29583158_EN.pdf" TargetMode="External"/><Relationship Id="rId13" Type="http://schemas.openxmlformats.org/officeDocument/2006/relationships/hyperlink" Target="https://eapil.org/2021/09/15/french-reference-on-res-judicata-under-brussels-i/" TargetMode="External"/><Relationship Id="rId18" Type="http://schemas.openxmlformats.org/officeDocument/2006/relationships/hyperlink" Target="https://blog.leclubdesjuristes.com/quel-avenir-pour-le-transfert-international-des-donnees-personnelles-apres-le-nouvel-arret-schrem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laparis2023.org/wp-content/uploads/2022/11/ETAT-CIVIL-FR.pdf" TargetMode="External"/><Relationship Id="rId12" Type="http://schemas.openxmlformats.org/officeDocument/2006/relationships/hyperlink" Target="https://eapil.org/2023/03/09/res-judicata-under-the-brussels-i-regulation-ag-pikamaes-opinion/" TargetMode="External"/><Relationship Id="rId17" Type="http://schemas.openxmlformats.org/officeDocument/2006/relationships/hyperlink" Target="https://blog.leclubdesjuristes.com/la-cour-de-justice-de-lunion-europeenne-soppose-a-la-collecte-massive-des-donnees-de-connexions-internet-et-telephoniques-a-des-fins-judiciaires-ou-de-renseignement-par-fabienne-jau/" TargetMode="External"/><Relationship Id="rId2" Type="http://schemas.openxmlformats.org/officeDocument/2006/relationships/styles" Target="styles.xml"/><Relationship Id="rId16" Type="http://schemas.openxmlformats.org/officeDocument/2006/relationships/hyperlink" Target="https://blog.leclubdesjuristes.com/conservation-des-donnees-de-connexion-le-conseil-detat-option-droit-de-lunion-europeenne-un-bon-et-habile-elev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r-elsj.eu/2018/02/19/informations-generales/larret-sahyouni-reconnaissance-en-allemagne-du-divorce-de-ressortissants-syriens-constate-en-syrie-par-un-tribunal-religieux-appliquant-la-charia-ou-lart-de-lesquive/" TargetMode="External"/><Relationship Id="rId5" Type="http://schemas.openxmlformats.org/officeDocument/2006/relationships/footnotes" Target="footnotes.xml"/><Relationship Id="rId15" Type="http://schemas.openxmlformats.org/officeDocument/2006/relationships/hyperlink" Target="https://eapil.org/2021/06/02/french-supreme-court-rules-on-ex-officio-application-of-eu-choice-of-law-rules/" TargetMode="External"/><Relationship Id="rId10" Type="http://schemas.openxmlformats.org/officeDocument/2006/relationships/hyperlink" Target="https://eapil.org/2022/07/04/recognition-of-marriages-celebrated-abroad-under-the-french-draft-pil-code/" TargetMode="External"/><Relationship Id="rId19" Type="http://schemas.openxmlformats.org/officeDocument/2006/relationships/hyperlink" Target="http://www.prafak.ni.ac.rs/forced-migrations-project-seels/forced-migrations-project-seels-about" TargetMode="External"/><Relationship Id="rId4" Type="http://schemas.openxmlformats.org/officeDocument/2006/relationships/webSettings" Target="webSettings.xml"/><Relationship Id="rId9" Type="http://schemas.openxmlformats.org/officeDocument/2006/relationships/hyperlink" Target="http://www.europarl.europa.eu/RegData/etudes/STUD/2017/583157/IPOL_STU%282017%29583157_EN.pdf" TargetMode="External"/><Relationship Id="rId14" Type="http://schemas.openxmlformats.org/officeDocument/2006/relationships/hyperlink" Target="http://www.europarl.europa.eu/RegData/etudes/STUD/2018/608829/IPOL_STU(2018)608829_EN.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9303</Words>
  <Characters>49681</Characters>
  <Application>Microsoft Office Word</Application>
  <DocSecurity>0</DocSecurity>
  <Lines>814</Lines>
  <Paragraphs>133</Paragraphs>
  <ScaleCrop>false</ScaleCrop>
  <HeadingPairs>
    <vt:vector size="2" baseType="variant">
      <vt:variant>
        <vt:lpstr>Titre</vt:lpstr>
      </vt:variant>
      <vt:variant>
        <vt:i4>1</vt:i4>
      </vt:variant>
    </vt:vector>
  </HeadingPairs>
  <TitlesOfParts>
    <vt:vector size="1" baseType="lpstr">
      <vt:lpstr>Fabienne JAULT-SESEKE  </vt:lpstr>
    </vt:vector>
  </TitlesOfParts>
  <Company>BRS Rödl &amp; Partner</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Fabienne JAULT-SESEKE  </dc:title>
  <dc:subject/>
  <dc:creator>Administrateur</dc:creator>
  <cp:keywords/>
  <dc:description/>
  <cp:lastModifiedBy>Fabienne Jault</cp:lastModifiedBy>
  <cp:revision>2</cp:revision>
  <cp:lastPrinted>2019-05-13T09:06:00Z</cp:lastPrinted>
  <dcterms:created xsi:type="dcterms:W3CDTF">2023-10-02T10:43:00Z</dcterms:created>
  <dcterms:modified xsi:type="dcterms:W3CDTF">2023-10-02T10:43:00Z</dcterms:modified>
</cp:coreProperties>
</file>